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D846" w14:textId="77777777" w:rsidR="008F576F" w:rsidRPr="009074BF" w:rsidRDefault="008F576F" w:rsidP="008F576F">
      <w:pPr>
        <w:ind w:left="720" w:hanging="360"/>
        <w:jc w:val="center"/>
        <w:rPr>
          <w:b/>
          <w:bCs/>
        </w:rPr>
      </w:pPr>
      <w:r w:rsidRPr="009074BF">
        <w:rPr>
          <w:b/>
          <w:bCs/>
        </w:rPr>
        <w:t>MINUTES</w:t>
      </w:r>
    </w:p>
    <w:p w14:paraId="257899C6" w14:textId="77777777" w:rsidR="008F576F" w:rsidRPr="009074BF" w:rsidRDefault="008F576F" w:rsidP="008F576F">
      <w:pPr>
        <w:ind w:left="720" w:hanging="360"/>
        <w:jc w:val="center"/>
        <w:rPr>
          <w:b/>
          <w:bCs/>
        </w:rPr>
      </w:pPr>
    </w:p>
    <w:p w14:paraId="1EAFF814" w14:textId="21F733E0" w:rsidR="008F576F" w:rsidRPr="009074BF" w:rsidRDefault="008F576F" w:rsidP="008F576F">
      <w:pPr>
        <w:ind w:left="720" w:hanging="360"/>
        <w:jc w:val="center"/>
        <w:rPr>
          <w:b/>
          <w:bCs/>
        </w:rPr>
      </w:pPr>
      <w:r w:rsidRPr="009074BF">
        <w:rPr>
          <w:b/>
          <w:bCs/>
        </w:rPr>
        <w:t>Meeting of the G</w:t>
      </w:r>
      <w:r w:rsidR="00994AEA">
        <w:rPr>
          <w:b/>
          <w:bCs/>
        </w:rPr>
        <w:t>raduate</w:t>
      </w:r>
      <w:r w:rsidRPr="009074BF">
        <w:rPr>
          <w:b/>
          <w:bCs/>
        </w:rPr>
        <w:t xml:space="preserve"> </w:t>
      </w:r>
      <w:r w:rsidR="00994AEA">
        <w:rPr>
          <w:b/>
          <w:bCs/>
        </w:rPr>
        <w:t xml:space="preserve">Academic </w:t>
      </w:r>
      <w:r w:rsidRPr="009074BF">
        <w:rPr>
          <w:b/>
          <w:bCs/>
        </w:rPr>
        <w:t>Policy Committee</w:t>
      </w:r>
    </w:p>
    <w:p w14:paraId="5FCCE51D" w14:textId="6A917E96" w:rsidR="008F576F" w:rsidRPr="009074BF" w:rsidRDefault="008F576F" w:rsidP="008F576F">
      <w:pPr>
        <w:ind w:left="720" w:hanging="360"/>
        <w:jc w:val="center"/>
        <w:rPr>
          <w:b/>
          <w:bCs/>
        </w:rPr>
      </w:pPr>
      <w:r w:rsidRPr="009074BF">
        <w:rPr>
          <w:b/>
          <w:bCs/>
        </w:rPr>
        <w:t xml:space="preserve">Wednesday, </w:t>
      </w:r>
      <w:r w:rsidR="00EC0AE2">
        <w:rPr>
          <w:b/>
          <w:bCs/>
        </w:rPr>
        <w:t>12 December</w:t>
      </w:r>
      <w:r w:rsidR="000434B9">
        <w:rPr>
          <w:b/>
          <w:bCs/>
        </w:rPr>
        <w:t xml:space="preserve"> </w:t>
      </w:r>
      <w:r w:rsidR="00CE1151">
        <w:rPr>
          <w:b/>
          <w:bCs/>
        </w:rPr>
        <w:t>2022</w:t>
      </w:r>
      <w:r w:rsidRPr="009074BF">
        <w:rPr>
          <w:b/>
          <w:bCs/>
        </w:rPr>
        <w:t>, 12.30-13.50</w:t>
      </w:r>
    </w:p>
    <w:p w14:paraId="527E7F2C" w14:textId="77777777" w:rsidR="008F576F" w:rsidRDefault="008F576F" w:rsidP="008F576F">
      <w:pPr>
        <w:ind w:left="720" w:hanging="360"/>
        <w:jc w:val="center"/>
      </w:pPr>
      <w:r>
        <w:t>Location: Zoom</w:t>
      </w:r>
    </w:p>
    <w:p w14:paraId="59E19B91" w14:textId="77777777" w:rsidR="008F576F" w:rsidRDefault="008F576F" w:rsidP="008F576F">
      <w:pPr>
        <w:pStyle w:val="ListParagraph"/>
        <w:jc w:val="center"/>
      </w:pPr>
    </w:p>
    <w:p w14:paraId="76B08EC0" w14:textId="503FFEA1" w:rsidR="008F576F" w:rsidRDefault="008F576F" w:rsidP="00D244DA">
      <w:pPr>
        <w:pStyle w:val="ListParagraph"/>
        <w:ind w:left="360"/>
        <w:rPr>
          <w:rFonts w:cstheme="minorHAnsi"/>
          <w:color w:val="232333"/>
          <w:spacing w:val="6"/>
          <w:sz w:val="22"/>
          <w:szCs w:val="22"/>
          <w:shd w:val="clear" w:color="auto" w:fill="FFFFFF"/>
        </w:rPr>
      </w:pPr>
      <w:r w:rsidRPr="00D244DA">
        <w:rPr>
          <w:rFonts w:cstheme="minorHAnsi"/>
          <w:b/>
          <w:bCs/>
          <w:sz w:val="22"/>
          <w:szCs w:val="22"/>
          <w:u w:val="single"/>
        </w:rPr>
        <w:t>Present:</w:t>
      </w:r>
      <w:r w:rsidRPr="00D244DA">
        <w:rPr>
          <w:rFonts w:cstheme="minorHAnsi"/>
          <w:sz w:val="22"/>
          <w:szCs w:val="22"/>
        </w:rPr>
        <w:t xml:space="preserve"> </w:t>
      </w:r>
      <w:r w:rsidR="00D244DA" w:rsidRPr="00D244DA">
        <w:rPr>
          <w:rFonts w:cstheme="minorHAnsi"/>
          <w:sz w:val="22"/>
          <w:szCs w:val="22"/>
        </w:rPr>
        <w:t xml:space="preserve">Michael Hunt (Chair), </w:t>
      </w:r>
      <w:r w:rsidRPr="00D244DA">
        <w:rPr>
          <w:rFonts w:cstheme="minorHAnsi"/>
          <w:sz w:val="22"/>
          <w:szCs w:val="22"/>
        </w:rPr>
        <w:t>Teresa Dobson,</w:t>
      </w:r>
      <w:r w:rsidR="00C47C7D" w:rsidRPr="00D244DA">
        <w:rPr>
          <w:rFonts w:cstheme="minorHAnsi"/>
          <w:sz w:val="22"/>
          <w:szCs w:val="22"/>
        </w:rPr>
        <w:t xml:space="preserve"> </w:t>
      </w:r>
      <w:r w:rsidRPr="00D244DA">
        <w:rPr>
          <w:rFonts w:cstheme="minorHAnsi"/>
          <w:sz w:val="22"/>
          <w:szCs w:val="22"/>
        </w:rPr>
        <w:t>Mark MacLachlan</w:t>
      </w:r>
      <w:r w:rsidR="00FA0AF6" w:rsidRPr="00D244DA">
        <w:rPr>
          <w:rFonts w:cstheme="minorHAnsi"/>
          <w:bCs/>
          <w:sz w:val="22"/>
          <w:szCs w:val="22"/>
        </w:rPr>
        <w:t xml:space="preserve">, </w:t>
      </w:r>
      <w:r w:rsidR="00B628CB" w:rsidRPr="00D244DA">
        <w:rPr>
          <w:rFonts w:cstheme="minorHAnsi"/>
          <w:bCs/>
          <w:sz w:val="22"/>
          <w:szCs w:val="22"/>
        </w:rPr>
        <w:t>Thomas Chang</w:t>
      </w:r>
      <w:r w:rsidR="000434B9" w:rsidRPr="00D244DA">
        <w:rPr>
          <w:rFonts w:cstheme="minorHAnsi"/>
          <w:sz w:val="22"/>
          <w:szCs w:val="22"/>
        </w:rPr>
        <w:t xml:space="preserve">, </w:t>
      </w:r>
      <w:r w:rsidR="00D244DA" w:rsidRPr="00D244DA">
        <w:rPr>
          <w:rFonts w:cstheme="minorHAnsi"/>
          <w:color w:val="232333"/>
          <w:spacing w:val="6"/>
          <w:sz w:val="22"/>
          <w:szCs w:val="22"/>
          <w:shd w:val="clear" w:color="auto" w:fill="FFFFFF"/>
        </w:rPr>
        <w:t xml:space="preserve">Murray Carlson, Davide Elmo, Calvin </w:t>
      </w:r>
      <w:proofErr w:type="spellStart"/>
      <w:r w:rsidR="00D244DA" w:rsidRPr="00D244DA">
        <w:rPr>
          <w:rFonts w:cstheme="minorHAnsi"/>
          <w:color w:val="232333"/>
          <w:spacing w:val="6"/>
          <w:sz w:val="22"/>
          <w:szCs w:val="22"/>
          <w:shd w:val="clear" w:color="auto" w:fill="FFFFFF"/>
        </w:rPr>
        <w:t>Roskelley</w:t>
      </w:r>
      <w:proofErr w:type="spellEnd"/>
      <w:r w:rsidR="00D244DA" w:rsidRPr="00D244DA">
        <w:rPr>
          <w:rFonts w:cstheme="minorHAnsi"/>
          <w:color w:val="232333"/>
          <w:spacing w:val="6"/>
          <w:sz w:val="22"/>
          <w:szCs w:val="22"/>
          <w:shd w:val="clear" w:color="auto" w:fill="FFFFFF"/>
        </w:rPr>
        <w:t xml:space="preserve">, </w:t>
      </w:r>
      <w:r w:rsidRPr="00D244DA">
        <w:rPr>
          <w:rFonts w:cstheme="minorHAnsi"/>
          <w:sz w:val="22"/>
          <w:szCs w:val="22"/>
        </w:rPr>
        <w:t xml:space="preserve">Max Read, </w:t>
      </w:r>
      <w:r w:rsidR="00D244DA" w:rsidRPr="00D244DA">
        <w:rPr>
          <w:rFonts w:cstheme="minorHAnsi"/>
          <w:sz w:val="22"/>
          <w:szCs w:val="22"/>
        </w:rPr>
        <w:t xml:space="preserve">Jolanta Aleksejuniene, </w:t>
      </w:r>
      <w:r w:rsidRPr="00D244DA">
        <w:rPr>
          <w:rFonts w:cstheme="minorHAnsi"/>
          <w:sz w:val="22"/>
          <w:szCs w:val="22"/>
        </w:rPr>
        <w:t>Arafat Safdar</w:t>
      </w:r>
      <w:r w:rsidR="00EC0AE2">
        <w:rPr>
          <w:rFonts w:cstheme="minorHAnsi"/>
          <w:b/>
          <w:sz w:val="22"/>
          <w:szCs w:val="22"/>
        </w:rPr>
        <w:t xml:space="preserve">, </w:t>
      </w:r>
      <w:r w:rsidR="00D244DA" w:rsidRPr="00D244DA">
        <w:rPr>
          <w:rFonts w:cstheme="minorHAnsi"/>
          <w:color w:val="232333"/>
          <w:spacing w:val="6"/>
          <w:sz w:val="22"/>
          <w:szCs w:val="22"/>
          <w:shd w:val="clear" w:color="auto" w:fill="FFFFFF"/>
        </w:rPr>
        <w:t>Robyn Starkey (Guest)</w:t>
      </w:r>
    </w:p>
    <w:p w14:paraId="6E614ADE" w14:textId="77777777" w:rsidR="008F576F" w:rsidRPr="009074BF" w:rsidRDefault="008F576F" w:rsidP="008F576F">
      <w:pPr>
        <w:rPr>
          <w:sz w:val="22"/>
          <w:szCs w:val="22"/>
        </w:rPr>
      </w:pPr>
    </w:p>
    <w:p w14:paraId="25820EE0" w14:textId="77777777" w:rsidR="008F576F" w:rsidRPr="00082D8B" w:rsidRDefault="008F576F" w:rsidP="008F576F">
      <w:pPr>
        <w:pStyle w:val="ListParagraph"/>
        <w:numPr>
          <w:ilvl w:val="0"/>
          <w:numId w:val="2"/>
        </w:numPr>
        <w:tabs>
          <w:tab w:val="left" w:pos="510"/>
        </w:tabs>
        <w:spacing w:after="120"/>
        <w:ind w:right="144"/>
        <w:rPr>
          <w:b/>
          <w:u w:val="single"/>
        </w:rPr>
      </w:pPr>
      <w:r w:rsidRPr="00082D8B">
        <w:rPr>
          <w:b/>
          <w:u w:val="single"/>
        </w:rPr>
        <w:t>ADOPTION OF THE AGENDA</w:t>
      </w:r>
    </w:p>
    <w:p w14:paraId="4CA276DD" w14:textId="77777777" w:rsidR="008F576F" w:rsidRPr="00505E40" w:rsidRDefault="008F576F" w:rsidP="008F576F">
      <w:pPr>
        <w:pStyle w:val="ListParagraph"/>
        <w:tabs>
          <w:tab w:val="left" w:pos="510"/>
        </w:tabs>
        <w:spacing w:after="120"/>
        <w:ind w:left="360" w:right="144"/>
        <w:rPr>
          <w:b/>
          <w:sz w:val="22"/>
          <w:szCs w:val="22"/>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8F576F" w:rsidRPr="007A221F" w14:paraId="16173C34" w14:textId="77777777" w:rsidTr="00D657F6">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0FB6D6CD" w14:textId="77777777" w:rsidR="008F576F" w:rsidRPr="007A221F" w:rsidRDefault="008F576F" w:rsidP="00D657F6">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745B3A21" w14:textId="77777777" w:rsidR="008F576F" w:rsidRPr="007A221F" w:rsidRDefault="008F576F" w:rsidP="00D657F6">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6AD20503" w14:textId="77777777" w:rsidR="008F576F" w:rsidRPr="007A221F" w:rsidRDefault="008F576F" w:rsidP="00D657F6">
            <w:pPr>
              <w:tabs>
                <w:tab w:val="left" w:pos="1620"/>
              </w:tabs>
              <w:ind w:left="540" w:hanging="540"/>
              <w:contextualSpacing/>
              <w:rPr>
                <w:rFonts w:cstheme="minorHAnsi"/>
                <w:sz w:val="22"/>
                <w:szCs w:val="22"/>
              </w:rPr>
            </w:pPr>
            <w:r w:rsidRPr="007A221F">
              <w:rPr>
                <w:rFonts w:cstheme="minorHAnsi"/>
                <w:i/>
                <w:sz w:val="22"/>
                <w:szCs w:val="22"/>
              </w:rPr>
              <w:t>That the agenda be approved.</w:t>
            </w:r>
          </w:p>
        </w:tc>
      </w:tr>
    </w:tbl>
    <w:p w14:paraId="146D50F7" w14:textId="7F0D418A" w:rsidR="008F576F" w:rsidRPr="007A221F" w:rsidRDefault="008F576F" w:rsidP="008F576F">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8F576F" w:rsidRPr="007A221F" w14:paraId="49E1BD0E" w14:textId="77777777" w:rsidTr="00D657F6">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7BE71" w14:textId="77777777" w:rsidR="008F576F" w:rsidRPr="007A221F" w:rsidRDefault="008F576F" w:rsidP="00D657F6">
            <w:pPr>
              <w:contextualSpacing/>
              <w:jc w:val="center"/>
              <w:rPr>
                <w:rFonts w:cstheme="minorHAnsi"/>
              </w:rPr>
            </w:pPr>
            <w:r w:rsidRPr="007A221F">
              <w:rPr>
                <w:rFonts w:cstheme="minorHAnsi"/>
              </w:rPr>
              <w:t>Carried</w:t>
            </w:r>
          </w:p>
        </w:tc>
      </w:tr>
    </w:tbl>
    <w:p w14:paraId="47723297" w14:textId="3559CB2D" w:rsidR="008F576F" w:rsidRPr="007A221F" w:rsidRDefault="008F576F" w:rsidP="00822573">
      <w:pPr>
        <w:tabs>
          <w:tab w:val="left" w:pos="3520"/>
        </w:tabs>
        <w:spacing w:after="240"/>
        <w:ind w:right="144"/>
        <w:rPr>
          <w:sz w:val="22"/>
          <w:szCs w:val="22"/>
        </w:rPr>
      </w:pPr>
      <w:r w:rsidRPr="007A221F">
        <w:rPr>
          <w:sz w:val="22"/>
          <w:szCs w:val="22"/>
        </w:rPr>
        <w:tab/>
      </w:r>
      <w:r w:rsidRPr="007A221F">
        <w:rPr>
          <w:sz w:val="22"/>
          <w:szCs w:val="22"/>
        </w:rPr>
        <w:tab/>
      </w:r>
    </w:p>
    <w:p w14:paraId="2F92C996" w14:textId="25041EC3" w:rsidR="00082D8B" w:rsidRPr="00082D8B" w:rsidRDefault="00082D8B" w:rsidP="00082D8B">
      <w:pPr>
        <w:pStyle w:val="ListParagraph"/>
        <w:numPr>
          <w:ilvl w:val="0"/>
          <w:numId w:val="2"/>
        </w:numPr>
        <w:tabs>
          <w:tab w:val="left" w:pos="510"/>
        </w:tabs>
        <w:spacing w:after="240"/>
        <w:rPr>
          <w:b/>
          <w:u w:val="single"/>
        </w:rPr>
      </w:pPr>
      <w:r w:rsidRPr="00082D8B">
        <w:rPr>
          <w:b/>
          <w:u w:val="single"/>
        </w:rPr>
        <w:t>ITEMS FOR DISCUSSION</w:t>
      </w:r>
    </w:p>
    <w:p w14:paraId="7D9498EF" w14:textId="6F8AFC20" w:rsidR="00822573" w:rsidRDefault="00082D8B" w:rsidP="00822573">
      <w:pPr>
        <w:tabs>
          <w:tab w:val="left" w:pos="510"/>
        </w:tabs>
        <w:spacing w:after="240"/>
        <w:rPr>
          <w:b/>
          <w:sz w:val="22"/>
          <w:szCs w:val="22"/>
          <w:u w:val="single"/>
        </w:rPr>
      </w:pPr>
      <w:r w:rsidRPr="00082D8B">
        <w:rPr>
          <w:b/>
          <w:sz w:val="22"/>
          <w:szCs w:val="22"/>
        </w:rPr>
        <w:tab/>
      </w:r>
      <w:r w:rsidR="00822573" w:rsidRPr="00822573">
        <w:rPr>
          <w:b/>
          <w:sz w:val="22"/>
          <w:szCs w:val="22"/>
          <w:u w:val="single"/>
        </w:rPr>
        <w:t>Doctoral examination policies and procedures</w:t>
      </w:r>
    </w:p>
    <w:p w14:paraId="10D51187" w14:textId="77777777" w:rsidR="00D244DA" w:rsidRPr="00D244DA" w:rsidRDefault="004C5424" w:rsidP="0072280F">
      <w:pPr>
        <w:pStyle w:val="ListParagraph"/>
        <w:numPr>
          <w:ilvl w:val="0"/>
          <w:numId w:val="5"/>
        </w:numPr>
        <w:tabs>
          <w:tab w:val="left" w:pos="510"/>
        </w:tabs>
        <w:spacing w:after="240"/>
        <w:rPr>
          <w:b/>
          <w:sz w:val="22"/>
          <w:szCs w:val="22"/>
        </w:rPr>
      </w:pPr>
      <w:r>
        <w:rPr>
          <w:bCs/>
          <w:sz w:val="22"/>
          <w:szCs w:val="22"/>
        </w:rPr>
        <w:tab/>
        <w:t xml:space="preserve">Michael </w:t>
      </w:r>
      <w:r w:rsidR="00406BD8">
        <w:rPr>
          <w:bCs/>
          <w:sz w:val="22"/>
          <w:szCs w:val="22"/>
        </w:rPr>
        <w:t xml:space="preserve">presents the September 2021- August 2022 Doctoral Exams report – </w:t>
      </w:r>
    </w:p>
    <w:p w14:paraId="6047BA4F" w14:textId="12C222BC" w:rsidR="0072280F" w:rsidRPr="00310311" w:rsidRDefault="00406BD8" w:rsidP="00D244DA">
      <w:pPr>
        <w:pStyle w:val="ListParagraph"/>
        <w:numPr>
          <w:ilvl w:val="1"/>
          <w:numId w:val="5"/>
        </w:numPr>
        <w:tabs>
          <w:tab w:val="left" w:pos="510"/>
        </w:tabs>
        <w:spacing w:after="240"/>
        <w:rPr>
          <w:bCs/>
          <w:sz w:val="22"/>
          <w:szCs w:val="22"/>
        </w:rPr>
      </w:pPr>
      <w:r>
        <w:rPr>
          <w:bCs/>
          <w:sz w:val="22"/>
          <w:szCs w:val="22"/>
        </w:rPr>
        <w:t>low number of examinations compared to the last 5 academic years – Teresa asks about the funding in relation to the low number of exams (units in her faculty have reduced the admission to meet the minimum funding)</w:t>
      </w:r>
      <w:r w:rsidR="00CF300E">
        <w:rPr>
          <w:bCs/>
          <w:sz w:val="22"/>
          <w:szCs w:val="22"/>
        </w:rPr>
        <w:t>.</w:t>
      </w:r>
    </w:p>
    <w:p w14:paraId="6FF8A4E2" w14:textId="10B1DEEF" w:rsidR="00310311" w:rsidRPr="00310311" w:rsidRDefault="00310311" w:rsidP="00D244DA">
      <w:pPr>
        <w:pStyle w:val="ListParagraph"/>
        <w:numPr>
          <w:ilvl w:val="1"/>
          <w:numId w:val="5"/>
        </w:numPr>
        <w:tabs>
          <w:tab w:val="left" w:pos="510"/>
        </w:tabs>
        <w:spacing w:after="240"/>
        <w:rPr>
          <w:sz w:val="22"/>
          <w:szCs w:val="22"/>
        </w:rPr>
      </w:pPr>
      <w:r>
        <w:rPr>
          <w:sz w:val="22"/>
          <w:szCs w:val="22"/>
        </w:rPr>
        <w:t>other potential reasons could include COVID research curtailment now starting to materialize as delayed completion times; will keep an eye on 2023 frequencies</w:t>
      </w:r>
      <w:r w:rsidR="00CF300E">
        <w:rPr>
          <w:sz w:val="22"/>
          <w:szCs w:val="22"/>
        </w:rPr>
        <w:t>.</w:t>
      </w:r>
    </w:p>
    <w:p w14:paraId="521D136D" w14:textId="13D9417C" w:rsidR="00310311" w:rsidRPr="0072280F" w:rsidRDefault="00310311" w:rsidP="00D244DA">
      <w:pPr>
        <w:pStyle w:val="ListParagraph"/>
        <w:numPr>
          <w:ilvl w:val="1"/>
          <w:numId w:val="5"/>
        </w:numPr>
        <w:tabs>
          <w:tab w:val="left" w:pos="510"/>
        </w:tabs>
        <w:spacing w:after="240"/>
        <w:rPr>
          <w:b/>
          <w:sz w:val="22"/>
          <w:szCs w:val="22"/>
        </w:rPr>
      </w:pPr>
      <w:r>
        <w:rPr>
          <w:sz w:val="22"/>
          <w:szCs w:val="22"/>
        </w:rPr>
        <w:t>discussion around increased External Examiner involvement – likely due to convenience of Zoom-based exams</w:t>
      </w:r>
      <w:r w:rsidR="00CF300E">
        <w:rPr>
          <w:sz w:val="22"/>
          <w:szCs w:val="22"/>
        </w:rPr>
        <w:t>.</w:t>
      </w:r>
    </w:p>
    <w:p w14:paraId="02D65391" w14:textId="36AC878F" w:rsidR="00B238FE" w:rsidRPr="00310311" w:rsidRDefault="0072280F" w:rsidP="00B238FE">
      <w:pPr>
        <w:pStyle w:val="ListParagraph"/>
        <w:numPr>
          <w:ilvl w:val="0"/>
          <w:numId w:val="5"/>
        </w:numPr>
        <w:tabs>
          <w:tab w:val="left" w:pos="510"/>
        </w:tabs>
        <w:spacing w:after="240"/>
        <w:rPr>
          <w:bCs/>
          <w:sz w:val="22"/>
          <w:szCs w:val="22"/>
        </w:rPr>
      </w:pPr>
      <w:r>
        <w:rPr>
          <w:bCs/>
          <w:sz w:val="22"/>
          <w:szCs w:val="22"/>
        </w:rPr>
        <w:t xml:space="preserve">    Robyn propose</w:t>
      </w:r>
      <w:r w:rsidR="00D244DA">
        <w:rPr>
          <w:bCs/>
          <w:sz w:val="22"/>
          <w:szCs w:val="22"/>
        </w:rPr>
        <w:t>s</w:t>
      </w:r>
      <w:r>
        <w:rPr>
          <w:bCs/>
          <w:sz w:val="22"/>
          <w:szCs w:val="22"/>
        </w:rPr>
        <w:t xml:space="preserve"> a change to </w:t>
      </w:r>
      <w:r w:rsidR="00EC0AE2">
        <w:rPr>
          <w:bCs/>
          <w:sz w:val="22"/>
          <w:szCs w:val="22"/>
        </w:rPr>
        <w:t>the section</w:t>
      </w:r>
      <w:r w:rsidR="00D244DA">
        <w:rPr>
          <w:bCs/>
          <w:sz w:val="22"/>
          <w:szCs w:val="22"/>
        </w:rPr>
        <w:t xml:space="preserve"> of </w:t>
      </w:r>
      <w:r w:rsidR="00D244DA" w:rsidRPr="00D244DA">
        <w:rPr>
          <w:bCs/>
          <w:i/>
          <w:iCs/>
          <w:sz w:val="22"/>
          <w:szCs w:val="22"/>
        </w:rPr>
        <w:t xml:space="preserve">Approval of </w:t>
      </w:r>
      <w:r w:rsidR="00D244DA">
        <w:rPr>
          <w:bCs/>
          <w:i/>
          <w:iCs/>
          <w:sz w:val="22"/>
          <w:szCs w:val="22"/>
        </w:rPr>
        <w:t xml:space="preserve">Doctoral Dissertation for </w:t>
      </w:r>
      <w:r w:rsidR="00D244DA" w:rsidRPr="00D244DA">
        <w:rPr>
          <w:bCs/>
          <w:i/>
          <w:iCs/>
          <w:sz w:val="22"/>
          <w:szCs w:val="22"/>
        </w:rPr>
        <w:t>External Examiners</w:t>
      </w:r>
      <w:r w:rsidR="00D244DA">
        <w:rPr>
          <w:bCs/>
          <w:sz w:val="22"/>
          <w:szCs w:val="22"/>
        </w:rPr>
        <w:t xml:space="preserve"> </w:t>
      </w:r>
      <w:r w:rsidR="00EC0AE2">
        <w:rPr>
          <w:bCs/>
          <w:sz w:val="22"/>
          <w:szCs w:val="22"/>
        </w:rPr>
        <w:t xml:space="preserve">– Instead of asking for the names of all the committee members to confirm that they have all read the dissertation and approved it, it would be better to just state that the program requirements have been met and have the supervisor sign the document </w:t>
      </w:r>
      <w:r>
        <w:rPr>
          <w:bCs/>
          <w:sz w:val="22"/>
          <w:szCs w:val="22"/>
        </w:rPr>
        <w:t>- Mark</w:t>
      </w:r>
      <w:r w:rsidR="00B238FE">
        <w:rPr>
          <w:bCs/>
          <w:sz w:val="22"/>
          <w:szCs w:val="22"/>
        </w:rPr>
        <w:t xml:space="preserve">, </w:t>
      </w:r>
      <w:r>
        <w:rPr>
          <w:bCs/>
          <w:sz w:val="22"/>
          <w:szCs w:val="22"/>
        </w:rPr>
        <w:t>Davide</w:t>
      </w:r>
      <w:r w:rsidR="00B238FE">
        <w:rPr>
          <w:bCs/>
          <w:sz w:val="22"/>
          <w:szCs w:val="22"/>
        </w:rPr>
        <w:t xml:space="preserve">, Cal </w:t>
      </w:r>
      <w:r>
        <w:rPr>
          <w:bCs/>
          <w:sz w:val="22"/>
          <w:szCs w:val="22"/>
        </w:rPr>
        <w:t>support that</w:t>
      </w:r>
      <w:r w:rsidR="00B238FE">
        <w:rPr>
          <w:bCs/>
          <w:sz w:val="22"/>
          <w:szCs w:val="22"/>
        </w:rPr>
        <w:t xml:space="preserve"> – Michael is concerned that there may be too much onus on the supervisor – Teresa </w:t>
      </w:r>
      <w:r w:rsidR="00975D29">
        <w:rPr>
          <w:bCs/>
          <w:sz w:val="22"/>
          <w:szCs w:val="22"/>
        </w:rPr>
        <w:t xml:space="preserve">thinks </w:t>
      </w:r>
      <w:r w:rsidR="00EC0AE2">
        <w:rPr>
          <w:bCs/>
          <w:sz w:val="22"/>
          <w:szCs w:val="22"/>
        </w:rPr>
        <w:t xml:space="preserve">the current document is helpful in making sure that the thesis has been </w:t>
      </w:r>
      <w:r w:rsidR="00B238FE">
        <w:rPr>
          <w:bCs/>
          <w:sz w:val="22"/>
          <w:szCs w:val="22"/>
        </w:rPr>
        <w:t>read by the committee members</w:t>
      </w:r>
      <w:r w:rsidR="00EC0AE2">
        <w:rPr>
          <w:bCs/>
          <w:sz w:val="22"/>
          <w:szCs w:val="22"/>
        </w:rPr>
        <w:t xml:space="preserve"> </w:t>
      </w:r>
      <w:r w:rsidR="00975D29">
        <w:rPr>
          <w:bCs/>
          <w:sz w:val="22"/>
          <w:szCs w:val="22"/>
        </w:rPr>
        <w:t xml:space="preserve">because some </w:t>
      </w:r>
      <w:r w:rsidR="00EC0AE2">
        <w:rPr>
          <w:bCs/>
          <w:sz w:val="22"/>
          <w:szCs w:val="22"/>
        </w:rPr>
        <w:t xml:space="preserve">committee members </w:t>
      </w:r>
      <w:r w:rsidR="00975D29">
        <w:rPr>
          <w:bCs/>
          <w:sz w:val="22"/>
          <w:szCs w:val="22"/>
        </w:rPr>
        <w:t xml:space="preserve">had </w:t>
      </w:r>
      <w:r w:rsidR="00EC0AE2">
        <w:rPr>
          <w:bCs/>
          <w:sz w:val="22"/>
          <w:szCs w:val="22"/>
        </w:rPr>
        <w:t xml:space="preserve">complained </w:t>
      </w:r>
      <w:r w:rsidR="00975D29">
        <w:rPr>
          <w:bCs/>
          <w:sz w:val="22"/>
          <w:szCs w:val="22"/>
        </w:rPr>
        <w:t xml:space="preserve">in the past </w:t>
      </w:r>
      <w:r w:rsidR="00EC0AE2">
        <w:rPr>
          <w:bCs/>
          <w:sz w:val="22"/>
          <w:szCs w:val="22"/>
        </w:rPr>
        <w:t>about not having received the dissertation in time</w:t>
      </w:r>
      <w:r w:rsidR="00CF300E">
        <w:rPr>
          <w:bCs/>
          <w:sz w:val="22"/>
          <w:szCs w:val="22"/>
        </w:rPr>
        <w:t>.</w:t>
      </w:r>
    </w:p>
    <w:p w14:paraId="0D8BB8A6" w14:textId="5D844734" w:rsidR="00310311" w:rsidRPr="00B238FE" w:rsidRDefault="00310311" w:rsidP="00310311">
      <w:pPr>
        <w:pStyle w:val="ListParagraph"/>
        <w:numPr>
          <w:ilvl w:val="1"/>
          <w:numId w:val="5"/>
        </w:numPr>
        <w:tabs>
          <w:tab w:val="left" w:pos="510"/>
        </w:tabs>
        <w:spacing w:after="240"/>
        <w:rPr>
          <w:b/>
          <w:sz w:val="22"/>
          <w:szCs w:val="22"/>
        </w:rPr>
      </w:pPr>
      <w:r>
        <w:rPr>
          <w:sz w:val="22"/>
          <w:szCs w:val="22"/>
        </w:rPr>
        <w:t>Option could be to ensure that the majority of the committee has approved the exam; key principle will be to ensure that supervisory committee supports sending the document for examination vs. potential for delay if one committee member is slow to respond</w:t>
      </w:r>
      <w:r w:rsidR="00CF300E">
        <w:rPr>
          <w:sz w:val="22"/>
          <w:szCs w:val="22"/>
        </w:rPr>
        <w:t>.</w:t>
      </w:r>
    </w:p>
    <w:p w14:paraId="509345DA" w14:textId="7F3CE0AD" w:rsidR="0018239C" w:rsidRDefault="00B238FE" w:rsidP="004C2840">
      <w:pPr>
        <w:pStyle w:val="ListParagraph"/>
        <w:numPr>
          <w:ilvl w:val="0"/>
          <w:numId w:val="5"/>
        </w:numPr>
        <w:tabs>
          <w:tab w:val="left" w:pos="510"/>
        </w:tabs>
        <w:spacing w:after="240"/>
        <w:rPr>
          <w:bCs/>
          <w:sz w:val="22"/>
          <w:szCs w:val="22"/>
        </w:rPr>
      </w:pPr>
      <w:r w:rsidRPr="00B238FE">
        <w:rPr>
          <w:bCs/>
          <w:sz w:val="22"/>
          <w:szCs w:val="22"/>
        </w:rPr>
        <w:t xml:space="preserve">    Michael presents an overview of the UBC-V Doctoral Exams</w:t>
      </w:r>
      <w:r w:rsidR="00310311">
        <w:rPr>
          <w:bCs/>
          <w:sz w:val="22"/>
          <w:szCs w:val="22"/>
        </w:rPr>
        <w:t xml:space="preserve"> process</w:t>
      </w:r>
      <w:r w:rsidR="00CF300E">
        <w:rPr>
          <w:bCs/>
          <w:sz w:val="22"/>
          <w:szCs w:val="22"/>
        </w:rPr>
        <w:t>.</w:t>
      </w:r>
    </w:p>
    <w:p w14:paraId="3946A901" w14:textId="4E8F0301" w:rsidR="0018239C" w:rsidRDefault="00B238FE" w:rsidP="0018239C">
      <w:pPr>
        <w:pStyle w:val="ListParagraph"/>
        <w:numPr>
          <w:ilvl w:val="1"/>
          <w:numId w:val="5"/>
        </w:numPr>
        <w:tabs>
          <w:tab w:val="left" w:pos="510"/>
        </w:tabs>
        <w:spacing w:after="240"/>
        <w:rPr>
          <w:bCs/>
          <w:sz w:val="22"/>
          <w:szCs w:val="22"/>
        </w:rPr>
      </w:pPr>
      <w:r>
        <w:rPr>
          <w:bCs/>
          <w:sz w:val="22"/>
          <w:szCs w:val="22"/>
        </w:rPr>
        <w:t xml:space="preserve">Key </w:t>
      </w:r>
      <w:r w:rsidR="00A428B3">
        <w:rPr>
          <w:bCs/>
          <w:sz w:val="22"/>
          <w:szCs w:val="22"/>
        </w:rPr>
        <w:t xml:space="preserve">thing to look for </w:t>
      </w:r>
      <w:r w:rsidR="0018239C">
        <w:rPr>
          <w:bCs/>
          <w:sz w:val="22"/>
          <w:szCs w:val="22"/>
        </w:rPr>
        <w:t>around the</w:t>
      </w:r>
      <w:r w:rsidR="00A428B3">
        <w:rPr>
          <w:bCs/>
          <w:sz w:val="22"/>
          <w:szCs w:val="22"/>
        </w:rPr>
        <w:t xml:space="preserve"> eligibility of External Examiner</w:t>
      </w:r>
      <w:r w:rsidR="0018239C">
        <w:rPr>
          <w:bCs/>
          <w:sz w:val="22"/>
          <w:szCs w:val="22"/>
        </w:rPr>
        <w:t>s</w:t>
      </w:r>
      <w:r w:rsidR="00A428B3">
        <w:rPr>
          <w:bCs/>
          <w:sz w:val="22"/>
          <w:szCs w:val="22"/>
        </w:rPr>
        <w:t xml:space="preserve"> is </w:t>
      </w:r>
      <w:r w:rsidR="0018239C">
        <w:rPr>
          <w:bCs/>
          <w:sz w:val="22"/>
          <w:szCs w:val="22"/>
        </w:rPr>
        <w:t xml:space="preserve">their </w:t>
      </w:r>
      <w:r w:rsidR="00A428B3">
        <w:rPr>
          <w:bCs/>
          <w:sz w:val="22"/>
          <w:szCs w:val="22"/>
        </w:rPr>
        <w:t xml:space="preserve">involvement in </w:t>
      </w:r>
      <w:r w:rsidR="00A428B3" w:rsidRPr="00975D29">
        <w:rPr>
          <w:bCs/>
          <w:i/>
          <w:iCs/>
          <w:sz w:val="22"/>
          <w:szCs w:val="22"/>
        </w:rPr>
        <w:t>PhD training</w:t>
      </w:r>
      <w:r w:rsidR="00310311">
        <w:rPr>
          <w:bCs/>
          <w:iCs/>
          <w:sz w:val="22"/>
          <w:szCs w:val="22"/>
        </w:rPr>
        <w:t>, and this is an important consideration when Michael is approached for exceptions to eligibility (</w:t>
      </w:r>
      <w:r w:rsidR="0056137B">
        <w:rPr>
          <w:bCs/>
          <w:iCs/>
          <w:sz w:val="22"/>
          <w:szCs w:val="22"/>
        </w:rPr>
        <w:t>i.e.</w:t>
      </w:r>
      <w:r w:rsidR="00310311">
        <w:rPr>
          <w:bCs/>
          <w:iCs/>
          <w:sz w:val="22"/>
          <w:szCs w:val="22"/>
        </w:rPr>
        <w:t xml:space="preserve"> Assistant Professors or individuals without an academic appointment)</w:t>
      </w:r>
      <w:r w:rsidR="00A428B3">
        <w:rPr>
          <w:bCs/>
          <w:sz w:val="22"/>
          <w:szCs w:val="22"/>
        </w:rPr>
        <w:t xml:space="preserve"> – Cal </w:t>
      </w:r>
      <w:r w:rsidR="0018239C">
        <w:rPr>
          <w:bCs/>
          <w:sz w:val="22"/>
          <w:szCs w:val="22"/>
        </w:rPr>
        <w:t xml:space="preserve">thinks </w:t>
      </w:r>
      <w:r w:rsidR="00A428B3">
        <w:rPr>
          <w:bCs/>
          <w:sz w:val="22"/>
          <w:szCs w:val="22"/>
        </w:rPr>
        <w:t xml:space="preserve">this needs to be made clear to the supervisors because they </w:t>
      </w:r>
      <w:r w:rsidR="0018239C">
        <w:rPr>
          <w:bCs/>
          <w:sz w:val="22"/>
          <w:szCs w:val="22"/>
        </w:rPr>
        <w:t xml:space="preserve">lay more </w:t>
      </w:r>
      <w:r w:rsidR="00975D29">
        <w:rPr>
          <w:bCs/>
          <w:sz w:val="22"/>
          <w:szCs w:val="22"/>
        </w:rPr>
        <w:t>emphasis</w:t>
      </w:r>
      <w:r w:rsidR="0018239C">
        <w:rPr>
          <w:bCs/>
          <w:sz w:val="22"/>
          <w:szCs w:val="22"/>
        </w:rPr>
        <w:t xml:space="preserve"> on the </w:t>
      </w:r>
      <w:r w:rsidR="00A428B3" w:rsidRPr="00975D29">
        <w:rPr>
          <w:bCs/>
          <w:i/>
          <w:iCs/>
          <w:sz w:val="22"/>
          <w:szCs w:val="22"/>
        </w:rPr>
        <w:t>expertise</w:t>
      </w:r>
      <w:r w:rsidR="00A428B3">
        <w:rPr>
          <w:bCs/>
          <w:sz w:val="22"/>
          <w:szCs w:val="22"/>
        </w:rPr>
        <w:t xml:space="preserve"> – Davide, Mark and Tom also agree</w:t>
      </w:r>
      <w:r w:rsidR="00CF300E">
        <w:rPr>
          <w:bCs/>
          <w:sz w:val="22"/>
          <w:szCs w:val="22"/>
        </w:rPr>
        <w:t>.</w:t>
      </w:r>
    </w:p>
    <w:p w14:paraId="7CB0478E" w14:textId="3A71783B" w:rsidR="004C2840" w:rsidRDefault="00A428B3" w:rsidP="0018239C">
      <w:pPr>
        <w:pStyle w:val="ListParagraph"/>
        <w:numPr>
          <w:ilvl w:val="1"/>
          <w:numId w:val="5"/>
        </w:numPr>
        <w:tabs>
          <w:tab w:val="left" w:pos="510"/>
        </w:tabs>
        <w:spacing w:after="240"/>
        <w:rPr>
          <w:bCs/>
          <w:sz w:val="22"/>
          <w:szCs w:val="22"/>
        </w:rPr>
      </w:pPr>
      <w:r>
        <w:rPr>
          <w:bCs/>
          <w:sz w:val="22"/>
          <w:szCs w:val="22"/>
        </w:rPr>
        <w:lastRenderedPageBreak/>
        <w:t xml:space="preserve">Jolanta asks about </w:t>
      </w:r>
      <w:r w:rsidR="0018239C">
        <w:rPr>
          <w:bCs/>
          <w:sz w:val="22"/>
          <w:szCs w:val="22"/>
        </w:rPr>
        <w:t xml:space="preserve">the </w:t>
      </w:r>
      <w:r>
        <w:rPr>
          <w:bCs/>
          <w:sz w:val="22"/>
          <w:szCs w:val="22"/>
        </w:rPr>
        <w:t xml:space="preserve">Emeritus professors </w:t>
      </w:r>
      <w:r w:rsidR="0018239C">
        <w:rPr>
          <w:bCs/>
          <w:sz w:val="22"/>
          <w:szCs w:val="22"/>
        </w:rPr>
        <w:t xml:space="preserve">as </w:t>
      </w:r>
      <w:r w:rsidR="00CF300E">
        <w:rPr>
          <w:bCs/>
          <w:sz w:val="22"/>
          <w:szCs w:val="22"/>
        </w:rPr>
        <w:t xml:space="preserve">External Examiners </w:t>
      </w:r>
      <w:r>
        <w:rPr>
          <w:bCs/>
          <w:sz w:val="22"/>
          <w:szCs w:val="22"/>
        </w:rPr>
        <w:t>– Michael says they would be accepted</w:t>
      </w:r>
      <w:r w:rsidR="0018239C">
        <w:rPr>
          <w:bCs/>
          <w:sz w:val="22"/>
          <w:szCs w:val="22"/>
        </w:rPr>
        <w:t xml:space="preserve"> – She also makes a suggestion that the </w:t>
      </w:r>
      <w:r>
        <w:rPr>
          <w:bCs/>
          <w:sz w:val="22"/>
          <w:szCs w:val="22"/>
        </w:rPr>
        <w:t xml:space="preserve">supervisor should not be reaching out to the examiners </w:t>
      </w:r>
      <w:r w:rsidR="0018239C">
        <w:rPr>
          <w:bCs/>
          <w:sz w:val="22"/>
          <w:szCs w:val="22"/>
        </w:rPr>
        <w:t xml:space="preserve">so as </w:t>
      </w:r>
      <w:r>
        <w:rPr>
          <w:bCs/>
          <w:sz w:val="22"/>
          <w:szCs w:val="22"/>
        </w:rPr>
        <w:t xml:space="preserve">to avoid </w:t>
      </w:r>
      <w:r w:rsidR="0018239C">
        <w:rPr>
          <w:bCs/>
          <w:sz w:val="22"/>
          <w:szCs w:val="22"/>
        </w:rPr>
        <w:t xml:space="preserve">any </w:t>
      </w:r>
      <w:r>
        <w:rPr>
          <w:bCs/>
          <w:sz w:val="22"/>
          <w:szCs w:val="22"/>
        </w:rPr>
        <w:t>conflict of interest</w:t>
      </w:r>
      <w:r w:rsidR="0017721C">
        <w:rPr>
          <w:bCs/>
          <w:sz w:val="22"/>
          <w:szCs w:val="22"/>
        </w:rPr>
        <w:t xml:space="preserve"> </w:t>
      </w:r>
      <w:r w:rsidR="0018239C">
        <w:rPr>
          <w:bCs/>
          <w:sz w:val="22"/>
          <w:szCs w:val="22"/>
        </w:rPr>
        <w:t>and that</w:t>
      </w:r>
      <w:r w:rsidR="0017721C">
        <w:rPr>
          <w:bCs/>
          <w:sz w:val="22"/>
          <w:szCs w:val="22"/>
        </w:rPr>
        <w:t xml:space="preserve"> a summary of thesis could be sent to the potential examiner</w:t>
      </w:r>
      <w:r w:rsidR="0018239C">
        <w:rPr>
          <w:bCs/>
          <w:sz w:val="22"/>
          <w:szCs w:val="22"/>
        </w:rPr>
        <w:t>s</w:t>
      </w:r>
      <w:r w:rsidR="0017721C">
        <w:rPr>
          <w:bCs/>
          <w:sz w:val="22"/>
          <w:szCs w:val="22"/>
        </w:rPr>
        <w:t xml:space="preserve"> to help them make a decision – Michael agrees </w:t>
      </w:r>
      <w:r w:rsidR="0018239C">
        <w:rPr>
          <w:bCs/>
          <w:sz w:val="22"/>
          <w:szCs w:val="22"/>
        </w:rPr>
        <w:t xml:space="preserve">but </w:t>
      </w:r>
      <w:r w:rsidR="0017721C">
        <w:rPr>
          <w:bCs/>
          <w:sz w:val="22"/>
          <w:szCs w:val="22"/>
        </w:rPr>
        <w:t xml:space="preserve">Robyn says the summary is often not ready by the time </w:t>
      </w:r>
      <w:r w:rsidR="0018239C">
        <w:rPr>
          <w:bCs/>
          <w:sz w:val="22"/>
          <w:szCs w:val="22"/>
        </w:rPr>
        <w:t xml:space="preserve">the </w:t>
      </w:r>
      <w:r w:rsidR="0017721C">
        <w:rPr>
          <w:bCs/>
          <w:sz w:val="22"/>
          <w:szCs w:val="22"/>
        </w:rPr>
        <w:t xml:space="preserve">invitation </w:t>
      </w:r>
      <w:r w:rsidR="0018239C">
        <w:rPr>
          <w:bCs/>
          <w:sz w:val="22"/>
          <w:szCs w:val="22"/>
        </w:rPr>
        <w:t xml:space="preserve">is sent out </w:t>
      </w:r>
      <w:r w:rsidR="0017721C">
        <w:rPr>
          <w:bCs/>
          <w:sz w:val="22"/>
          <w:szCs w:val="22"/>
        </w:rPr>
        <w:t xml:space="preserve">– Cal </w:t>
      </w:r>
      <w:r w:rsidR="0018239C">
        <w:rPr>
          <w:bCs/>
          <w:sz w:val="22"/>
          <w:szCs w:val="22"/>
        </w:rPr>
        <w:t xml:space="preserve">also </w:t>
      </w:r>
      <w:r w:rsidR="0017721C">
        <w:rPr>
          <w:bCs/>
          <w:sz w:val="22"/>
          <w:szCs w:val="22"/>
        </w:rPr>
        <w:t xml:space="preserve">agrees with </w:t>
      </w:r>
      <w:r w:rsidR="0018239C">
        <w:rPr>
          <w:bCs/>
          <w:sz w:val="22"/>
          <w:szCs w:val="22"/>
        </w:rPr>
        <w:t xml:space="preserve">Jolanta </w:t>
      </w:r>
      <w:r w:rsidR="0017721C">
        <w:rPr>
          <w:bCs/>
          <w:sz w:val="22"/>
          <w:szCs w:val="22"/>
        </w:rPr>
        <w:t xml:space="preserve">and thinks it does not have to be final summary but a basic overview of the thesis </w:t>
      </w:r>
      <w:r w:rsidR="0018239C">
        <w:rPr>
          <w:bCs/>
          <w:sz w:val="22"/>
          <w:szCs w:val="22"/>
        </w:rPr>
        <w:t xml:space="preserve">could be shared with the potential external examiners </w:t>
      </w:r>
      <w:r w:rsidR="0017721C">
        <w:rPr>
          <w:bCs/>
          <w:sz w:val="22"/>
          <w:szCs w:val="22"/>
        </w:rPr>
        <w:t>– Teresa also supports this</w:t>
      </w:r>
      <w:r w:rsidR="00CF300E">
        <w:rPr>
          <w:bCs/>
          <w:sz w:val="22"/>
          <w:szCs w:val="22"/>
        </w:rPr>
        <w:t>.</w:t>
      </w:r>
    </w:p>
    <w:p w14:paraId="60F07A7C" w14:textId="36B98771" w:rsidR="00B238FE" w:rsidRPr="0018239C" w:rsidRDefault="0017721C" w:rsidP="00310311">
      <w:pPr>
        <w:pStyle w:val="ListParagraph"/>
        <w:numPr>
          <w:ilvl w:val="0"/>
          <w:numId w:val="5"/>
        </w:numPr>
        <w:tabs>
          <w:tab w:val="left" w:pos="720"/>
        </w:tabs>
        <w:spacing w:after="240"/>
        <w:rPr>
          <w:bCs/>
          <w:sz w:val="22"/>
          <w:szCs w:val="22"/>
        </w:rPr>
      </w:pPr>
      <w:r w:rsidRPr="004C2840">
        <w:rPr>
          <w:bCs/>
          <w:sz w:val="22"/>
          <w:szCs w:val="22"/>
        </w:rPr>
        <w:t>Do students need to know about the external examiner</w:t>
      </w:r>
      <w:r w:rsidR="0018239C">
        <w:rPr>
          <w:bCs/>
          <w:sz w:val="22"/>
          <w:szCs w:val="22"/>
        </w:rPr>
        <w:t xml:space="preserve">s? </w:t>
      </w:r>
      <w:r w:rsidR="00310311">
        <w:rPr>
          <w:bCs/>
          <w:sz w:val="22"/>
          <w:szCs w:val="22"/>
        </w:rPr>
        <w:t xml:space="preserve">Current process is to inform students after the </w:t>
      </w:r>
      <w:r w:rsidR="00CF300E">
        <w:rPr>
          <w:bCs/>
          <w:sz w:val="22"/>
          <w:szCs w:val="22"/>
        </w:rPr>
        <w:t>E</w:t>
      </w:r>
      <w:r w:rsidR="00310311">
        <w:rPr>
          <w:bCs/>
          <w:sz w:val="22"/>
          <w:szCs w:val="22"/>
        </w:rPr>
        <w:t xml:space="preserve">xternal </w:t>
      </w:r>
      <w:r w:rsidR="00CF300E">
        <w:rPr>
          <w:bCs/>
          <w:sz w:val="22"/>
          <w:szCs w:val="22"/>
        </w:rPr>
        <w:t>E</w:t>
      </w:r>
      <w:r w:rsidR="00310311">
        <w:rPr>
          <w:bCs/>
          <w:sz w:val="22"/>
          <w:szCs w:val="22"/>
        </w:rPr>
        <w:t xml:space="preserve">xaminer has agreed. </w:t>
      </w:r>
      <w:r w:rsidRPr="004C2840">
        <w:rPr>
          <w:bCs/>
          <w:sz w:val="22"/>
          <w:szCs w:val="22"/>
        </w:rPr>
        <w:t xml:space="preserve">Jolanta </w:t>
      </w:r>
      <w:r w:rsidR="0018239C">
        <w:rPr>
          <w:bCs/>
          <w:sz w:val="22"/>
          <w:szCs w:val="22"/>
        </w:rPr>
        <w:t>highlights both</w:t>
      </w:r>
      <w:r w:rsidRPr="004C2840">
        <w:rPr>
          <w:bCs/>
          <w:sz w:val="22"/>
          <w:szCs w:val="22"/>
        </w:rPr>
        <w:t xml:space="preserve"> the positive </w:t>
      </w:r>
      <w:r w:rsidR="0018239C">
        <w:rPr>
          <w:bCs/>
          <w:sz w:val="22"/>
          <w:szCs w:val="22"/>
        </w:rPr>
        <w:t xml:space="preserve">as well as the </w:t>
      </w:r>
      <w:r w:rsidRPr="004C2840">
        <w:rPr>
          <w:bCs/>
          <w:sz w:val="22"/>
          <w:szCs w:val="22"/>
        </w:rPr>
        <w:t xml:space="preserve">negative aspects of this – Mark </w:t>
      </w:r>
      <w:r w:rsidR="0018239C">
        <w:rPr>
          <w:bCs/>
          <w:sz w:val="22"/>
          <w:szCs w:val="22"/>
        </w:rPr>
        <w:t xml:space="preserve">shows his support for </w:t>
      </w:r>
      <w:r w:rsidRPr="004C2840">
        <w:rPr>
          <w:bCs/>
          <w:sz w:val="22"/>
          <w:szCs w:val="22"/>
        </w:rPr>
        <w:t xml:space="preserve">the </w:t>
      </w:r>
      <w:r w:rsidRPr="0018239C">
        <w:rPr>
          <w:bCs/>
          <w:i/>
          <w:iCs/>
          <w:sz w:val="22"/>
          <w:szCs w:val="22"/>
        </w:rPr>
        <w:t>status quo</w:t>
      </w:r>
      <w:r w:rsidRPr="004C2840">
        <w:rPr>
          <w:bCs/>
          <w:sz w:val="22"/>
          <w:szCs w:val="22"/>
        </w:rPr>
        <w:t xml:space="preserve"> – Teresa agrees with Mark</w:t>
      </w:r>
      <w:r w:rsidR="0018239C">
        <w:rPr>
          <w:bCs/>
          <w:sz w:val="22"/>
          <w:szCs w:val="22"/>
        </w:rPr>
        <w:t xml:space="preserve"> and considers </w:t>
      </w:r>
      <w:r w:rsidRPr="004C2840">
        <w:rPr>
          <w:bCs/>
          <w:sz w:val="22"/>
          <w:szCs w:val="22"/>
        </w:rPr>
        <w:t>it</w:t>
      </w:r>
      <w:r w:rsidR="0018239C">
        <w:rPr>
          <w:bCs/>
          <w:sz w:val="22"/>
          <w:szCs w:val="22"/>
        </w:rPr>
        <w:t xml:space="preserve"> </w:t>
      </w:r>
      <w:r w:rsidRPr="004C2840">
        <w:rPr>
          <w:bCs/>
          <w:sz w:val="22"/>
          <w:szCs w:val="22"/>
        </w:rPr>
        <w:t>important for students to know</w:t>
      </w:r>
      <w:r w:rsidR="0018239C">
        <w:rPr>
          <w:bCs/>
          <w:sz w:val="22"/>
          <w:szCs w:val="22"/>
        </w:rPr>
        <w:t xml:space="preserve"> about the external examiner</w:t>
      </w:r>
      <w:r w:rsidR="00CF300E">
        <w:rPr>
          <w:bCs/>
          <w:sz w:val="22"/>
          <w:szCs w:val="22"/>
        </w:rPr>
        <w:t>.</w:t>
      </w:r>
    </w:p>
    <w:p w14:paraId="61B4554E" w14:textId="4C9D5558" w:rsidR="00CF300E" w:rsidRDefault="00CF300E" w:rsidP="00CF300E">
      <w:pPr>
        <w:pStyle w:val="ListParagraph"/>
        <w:numPr>
          <w:ilvl w:val="0"/>
          <w:numId w:val="5"/>
        </w:numPr>
        <w:tabs>
          <w:tab w:val="left" w:pos="720"/>
        </w:tabs>
        <w:spacing w:after="240"/>
        <w:rPr>
          <w:bCs/>
          <w:sz w:val="22"/>
          <w:szCs w:val="22"/>
        </w:rPr>
      </w:pPr>
      <w:r>
        <w:rPr>
          <w:bCs/>
          <w:sz w:val="22"/>
          <w:szCs w:val="22"/>
        </w:rPr>
        <w:t>Michael brings up the timing of confirming University Examiners in relation to booking the exam – currently supervisors (and students) have the ability to request a booking for the oral examination prior to sending in the University Examiner form. This could create potential delays in the exam if the University examiner form is late, or if there are exceptions requested.</w:t>
      </w:r>
    </w:p>
    <w:p w14:paraId="33DF65CF" w14:textId="77EC608C" w:rsidR="00CF300E" w:rsidRDefault="00CF300E" w:rsidP="00431F22">
      <w:pPr>
        <w:pStyle w:val="ListParagraph"/>
        <w:numPr>
          <w:ilvl w:val="1"/>
          <w:numId w:val="5"/>
        </w:numPr>
        <w:tabs>
          <w:tab w:val="left" w:pos="720"/>
        </w:tabs>
        <w:spacing w:after="240"/>
        <w:rPr>
          <w:bCs/>
          <w:sz w:val="22"/>
          <w:szCs w:val="22"/>
        </w:rPr>
      </w:pPr>
      <w:r>
        <w:rPr>
          <w:bCs/>
          <w:sz w:val="22"/>
          <w:szCs w:val="22"/>
        </w:rPr>
        <w:t>Michael suggests ensuring that the examination committee (External Examiner, University Examiners, Supervisory Committee Examiners) is confirmed and approved prior to booking the oral defence date/time. This suggestion is supported by the group.</w:t>
      </w:r>
    </w:p>
    <w:p w14:paraId="782DD55F" w14:textId="62B083B8" w:rsidR="00CF300E" w:rsidRDefault="00433EB3" w:rsidP="00310311">
      <w:pPr>
        <w:pStyle w:val="ListParagraph"/>
        <w:numPr>
          <w:ilvl w:val="0"/>
          <w:numId w:val="5"/>
        </w:numPr>
        <w:tabs>
          <w:tab w:val="left" w:pos="720"/>
        </w:tabs>
        <w:spacing w:after="240"/>
        <w:rPr>
          <w:bCs/>
          <w:sz w:val="22"/>
          <w:szCs w:val="22"/>
        </w:rPr>
      </w:pPr>
      <w:r>
        <w:rPr>
          <w:bCs/>
          <w:sz w:val="22"/>
          <w:szCs w:val="22"/>
        </w:rPr>
        <w:t xml:space="preserve">University </w:t>
      </w:r>
      <w:r w:rsidR="00CF300E">
        <w:rPr>
          <w:bCs/>
          <w:sz w:val="22"/>
          <w:szCs w:val="22"/>
        </w:rPr>
        <w:t xml:space="preserve">examiners </w:t>
      </w:r>
      <w:r w:rsidR="00391B98">
        <w:rPr>
          <w:bCs/>
          <w:sz w:val="22"/>
          <w:szCs w:val="22"/>
        </w:rPr>
        <w:t xml:space="preserve">- Michael </w:t>
      </w:r>
      <w:r w:rsidR="00CF300E">
        <w:rPr>
          <w:bCs/>
          <w:sz w:val="22"/>
          <w:szCs w:val="22"/>
        </w:rPr>
        <w:t>facilitated a discussion regarding the role of University examiners, namely the number required and the eligibility criteria.</w:t>
      </w:r>
    </w:p>
    <w:p w14:paraId="45723E11" w14:textId="48DF1A75" w:rsidR="00431F22" w:rsidRDefault="00391B98" w:rsidP="00CF300E">
      <w:pPr>
        <w:pStyle w:val="ListParagraph"/>
        <w:numPr>
          <w:ilvl w:val="1"/>
          <w:numId w:val="5"/>
        </w:numPr>
        <w:tabs>
          <w:tab w:val="left" w:pos="720"/>
        </w:tabs>
        <w:spacing w:after="240"/>
        <w:rPr>
          <w:bCs/>
          <w:sz w:val="22"/>
          <w:szCs w:val="22"/>
        </w:rPr>
      </w:pPr>
      <w:r>
        <w:rPr>
          <w:bCs/>
          <w:sz w:val="22"/>
          <w:szCs w:val="22"/>
        </w:rPr>
        <w:t xml:space="preserve">Davide do not </w:t>
      </w:r>
      <w:r w:rsidR="00975D29">
        <w:rPr>
          <w:bCs/>
          <w:sz w:val="22"/>
          <w:szCs w:val="22"/>
        </w:rPr>
        <w:t>support</w:t>
      </w:r>
      <w:r>
        <w:rPr>
          <w:bCs/>
          <w:sz w:val="22"/>
          <w:szCs w:val="22"/>
        </w:rPr>
        <w:t xml:space="preserve"> the idea of </w:t>
      </w:r>
      <w:r w:rsidR="00CF300E">
        <w:rPr>
          <w:bCs/>
          <w:sz w:val="22"/>
          <w:szCs w:val="22"/>
        </w:rPr>
        <w:t>requiring two completely arms-length U</w:t>
      </w:r>
      <w:r>
        <w:rPr>
          <w:bCs/>
          <w:sz w:val="22"/>
          <w:szCs w:val="22"/>
        </w:rPr>
        <w:t xml:space="preserve">niversity </w:t>
      </w:r>
      <w:r w:rsidR="00CF300E">
        <w:rPr>
          <w:bCs/>
          <w:sz w:val="22"/>
          <w:szCs w:val="22"/>
        </w:rPr>
        <w:t>Examiners as that may discourage collaboration amongst researchers. Mark doesn’t like requiring two full arms-length University Examiners for a variety of reasons. Some questioned the relevance of the second University Examiner if there is a large gap between expertise.</w:t>
      </w:r>
    </w:p>
    <w:p w14:paraId="693DDAC7" w14:textId="1B0D4FE2" w:rsidR="00CF300E" w:rsidRDefault="00431F22" w:rsidP="00CF300E">
      <w:pPr>
        <w:pStyle w:val="ListParagraph"/>
        <w:numPr>
          <w:ilvl w:val="1"/>
          <w:numId w:val="5"/>
        </w:numPr>
        <w:tabs>
          <w:tab w:val="left" w:pos="720"/>
        </w:tabs>
        <w:spacing w:after="240"/>
        <w:rPr>
          <w:bCs/>
          <w:sz w:val="22"/>
          <w:szCs w:val="22"/>
        </w:rPr>
      </w:pPr>
      <w:r>
        <w:rPr>
          <w:bCs/>
          <w:sz w:val="22"/>
          <w:szCs w:val="22"/>
        </w:rPr>
        <w:t xml:space="preserve">Michael </w:t>
      </w:r>
      <w:r w:rsidR="0056137B">
        <w:rPr>
          <w:bCs/>
          <w:sz w:val="22"/>
          <w:szCs w:val="22"/>
        </w:rPr>
        <w:t>-</w:t>
      </w:r>
      <w:r>
        <w:rPr>
          <w:bCs/>
          <w:sz w:val="22"/>
          <w:szCs w:val="22"/>
        </w:rPr>
        <w:t xml:space="preserve"> we must ensure a fair and balanced examination committee, and do not want those directly involved (Supervisor and Supervisory Committee) to greatly outnumber the arm</w:t>
      </w:r>
      <w:r w:rsidR="0056137B">
        <w:rPr>
          <w:bCs/>
          <w:sz w:val="22"/>
          <w:szCs w:val="22"/>
        </w:rPr>
        <w:t>’</w:t>
      </w:r>
      <w:r>
        <w:rPr>
          <w:bCs/>
          <w:sz w:val="22"/>
          <w:szCs w:val="22"/>
        </w:rPr>
        <w:t>s</w:t>
      </w:r>
      <w:r w:rsidR="0056137B">
        <w:rPr>
          <w:bCs/>
          <w:sz w:val="22"/>
          <w:szCs w:val="22"/>
        </w:rPr>
        <w:t>-</w:t>
      </w:r>
      <w:r>
        <w:rPr>
          <w:bCs/>
          <w:sz w:val="22"/>
          <w:szCs w:val="22"/>
        </w:rPr>
        <w:t>length voting members of the examination committee.</w:t>
      </w:r>
      <w:r w:rsidR="00CF300E">
        <w:rPr>
          <w:bCs/>
          <w:sz w:val="22"/>
          <w:szCs w:val="22"/>
        </w:rPr>
        <w:t xml:space="preserve"> </w:t>
      </w:r>
    </w:p>
    <w:p w14:paraId="72E00545" w14:textId="15FBE1BB" w:rsidR="00CE6AD6" w:rsidRDefault="00391B98" w:rsidP="00431F22">
      <w:pPr>
        <w:pStyle w:val="ListParagraph"/>
        <w:numPr>
          <w:ilvl w:val="1"/>
          <w:numId w:val="5"/>
        </w:numPr>
        <w:tabs>
          <w:tab w:val="left" w:pos="720"/>
        </w:tabs>
        <w:spacing w:after="240"/>
        <w:rPr>
          <w:bCs/>
          <w:sz w:val="22"/>
          <w:szCs w:val="22"/>
        </w:rPr>
      </w:pPr>
      <w:r>
        <w:rPr>
          <w:bCs/>
          <w:sz w:val="22"/>
          <w:szCs w:val="22"/>
        </w:rPr>
        <w:t xml:space="preserve">Jolanta </w:t>
      </w:r>
      <w:r w:rsidR="0018239C">
        <w:rPr>
          <w:bCs/>
          <w:sz w:val="22"/>
          <w:szCs w:val="22"/>
        </w:rPr>
        <w:t>proposes a more balanced composition with a minimum of two non-supervisory committee examiners (one</w:t>
      </w:r>
      <w:r>
        <w:rPr>
          <w:bCs/>
          <w:sz w:val="22"/>
          <w:szCs w:val="22"/>
        </w:rPr>
        <w:t xml:space="preserve"> </w:t>
      </w:r>
      <w:r w:rsidR="00CF300E">
        <w:rPr>
          <w:bCs/>
          <w:sz w:val="22"/>
          <w:szCs w:val="22"/>
        </w:rPr>
        <w:t xml:space="preserve">External + </w:t>
      </w:r>
      <w:r>
        <w:rPr>
          <w:bCs/>
          <w:sz w:val="22"/>
          <w:szCs w:val="22"/>
        </w:rPr>
        <w:t xml:space="preserve">one </w:t>
      </w:r>
      <w:r w:rsidR="00CF300E">
        <w:rPr>
          <w:bCs/>
          <w:sz w:val="22"/>
          <w:szCs w:val="22"/>
        </w:rPr>
        <w:t>University Examiner</w:t>
      </w:r>
      <w:r>
        <w:rPr>
          <w:bCs/>
          <w:sz w:val="22"/>
          <w:szCs w:val="22"/>
        </w:rPr>
        <w:t xml:space="preserve">, </w:t>
      </w:r>
      <w:r w:rsidR="00CF300E">
        <w:rPr>
          <w:bCs/>
          <w:sz w:val="22"/>
          <w:szCs w:val="22"/>
        </w:rPr>
        <w:t>or two University Examiners</w:t>
      </w:r>
      <w:r w:rsidR="0018239C">
        <w:rPr>
          <w:bCs/>
          <w:sz w:val="22"/>
          <w:szCs w:val="22"/>
        </w:rPr>
        <w:t xml:space="preserve">) </w:t>
      </w:r>
      <w:r w:rsidR="00975D29">
        <w:rPr>
          <w:bCs/>
          <w:sz w:val="22"/>
          <w:szCs w:val="22"/>
        </w:rPr>
        <w:t>and argues that</w:t>
      </w:r>
      <w:r w:rsidR="001B72A5">
        <w:rPr>
          <w:bCs/>
          <w:sz w:val="22"/>
          <w:szCs w:val="22"/>
        </w:rPr>
        <w:t xml:space="preserve"> </w:t>
      </w:r>
      <w:r w:rsidR="0018239C">
        <w:rPr>
          <w:bCs/>
          <w:sz w:val="22"/>
          <w:szCs w:val="22"/>
        </w:rPr>
        <w:t xml:space="preserve">this will allow for a </w:t>
      </w:r>
      <w:r w:rsidR="001B72A5">
        <w:rPr>
          <w:bCs/>
          <w:sz w:val="22"/>
          <w:szCs w:val="22"/>
        </w:rPr>
        <w:t xml:space="preserve">more elaborate </w:t>
      </w:r>
      <w:r w:rsidR="0018239C">
        <w:rPr>
          <w:bCs/>
          <w:sz w:val="22"/>
          <w:szCs w:val="22"/>
        </w:rPr>
        <w:t xml:space="preserve">and in-depth </w:t>
      </w:r>
      <w:r w:rsidR="001B72A5">
        <w:rPr>
          <w:bCs/>
          <w:sz w:val="22"/>
          <w:szCs w:val="22"/>
        </w:rPr>
        <w:t>discussion</w:t>
      </w:r>
      <w:r w:rsidR="0018239C">
        <w:rPr>
          <w:bCs/>
          <w:sz w:val="22"/>
          <w:szCs w:val="22"/>
        </w:rPr>
        <w:t xml:space="preserve"> </w:t>
      </w:r>
      <w:r w:rsidR="001B72A5">
        <w:rPr>
          <w:bCs/>
          <w:sz w:val="22"/>
          <w:szCs w:val="22"/>
        </w:rPr>
        <w:t xml:space="preserve">– Cal </w:t>
      </w:r>
      <w:r w:rsidR="0018239C">
        <w:rPr>
          <w:bCs/>
          <w:sz w:val="22"/>
          <w:szCs w:val="22"/>
        </w:rPr>
        <w:t xml:space="preserve">supports this </w:t>
      </w:r>
      <w:r w:rsidR="001B72A5">
        <w:rPr>
          <w:bCs/>
          <w:sz w:val="22"/>
          <w:szCs w:val="22"/>
        </w:rPr>
        <w:t>suggestion</w:t>
      </w:r>
      <w:r w:rsidR="0018239C">
        <w:rPr>
          <w:bCs/>
          <w:sz w:val="22"/>
          <w:szCs w:val="22"/>
        </w:rPr>
        <w:t xml:space="preserve"> </w:t>
      </w:r>
      <w:r w:rsidR="00431F22">
        <w:rPr>
          <w:bCs/>
          <w:sz w:val="22"/>
          <w:szCs w:val="22"/>
        </w:rPr>
        <w:t>and wonders whether that may be a mechanism for more External Examiner involvement</w:t>
      </w:r>
      <w:r w:rsidR="0018239C">
        <w:rPr>
          <w:bCs/>
          <w:sz w:val="22"/>
          <w:szCs w:val="22"/>
        </w:rPr>
        <w:t xml:space="preserve">– Michael calls for further discussion </w:t>
      </w:r>
      <w:r w:rsidR="00975D29">
        <w:rPr>
          <w:bCs/>
          <w:sz w:val="22"/>
          <w:szCs w:val="22"/>
        </w:rPr>
        <w:t xml:space="preserve">on </w:t>
      </w:r>
      <w:r w:rsidR="0018239C">
        <w:rPr>
          <w:bCs/>
          <w:sz w:val="22"/>
          <w:szCs w:val="22"/>
        </w:rPr>
        <w:t>this</w:t>
      </w:r>
      <w:r w:rsidR="00975D29">
        <w:rPr>
          <w:bCs/>
          <w:sz w:val="22"/>
          <w:szCs w:val="22"/>
        </w:rPr>
        <w:t>.</w:t>
      </w:r>
    </w:p>
    <w:p w14:paraId="29810395" w14:textId="56D51F16" w:rsidR="00431F22" w:rsidRDefault="00431F22" w:rsidP="00431F22">
      <w:pPr>
        <w:pStyle w:val="ListParagraph"/>
        <w:numPr>
          <w:ilvl w:val="1"/>
          <w:numId w:val="5"/>
        </w:numPr>
        <w:tabs>
          <w:tab w:val="left" w:pos="720"/>
        </w:tabs>
        <w:spacing w:after="240"/>
        <w:rPr>
          <w:bCs/>
          <w:sz w:val="22"/>
          <w:szCs w:val="22"/>
        </w:rPr>
      </w:pPr>
      <w:r>
        <w:rPr>
          <w:bCs/>
          <w:sz w:val="22"/>
          <w:szCs w:val="22"/>
        </w:rPr>
        <w:t xml:space="preserve">Teresa </w:t>
      </w:r>
      <w:r w:rsidR="0056137B">
        <w:rPr>
          <w:bCs/>
          <w:sz w:val="22"/>
          <w:szCs w:val="22"/>
        </w:rPr>
        <w:t xml:space="preserve">- </w:t>
      </w:r>
      <w:r>
        <w:rPr>
          <w:bCs/>
          <w:sz w:val="22"/>
          <w:szCs w:val="22"/>
        </w:rPr>
        <w:t xml:space="preserve">we may wish to consider more flexibility for University Examiners outside the graduate program – maybe reduce or remove the </w:t>
      </w:r>
      <w:r w:rsidR="0056137B">
        <w:rPr>
          <w:bCs/>
          <w:sz w:val="22"/>
          <w:szCs w:val="22"/>
        </w:rPr>
        <w:t>arm’s-length</w:t>
      </w:r>
      <w:r>
        <w:rPr>
          <w:bCs/>
          <w:sz w:val="22"/>
          <w:szCs w:val="22"/>
        </w:rPr>
        <w:t xml:space="preserve"> collaboration criterion. There was much support for considering this.</w:t>
      </w:r>
    </w:p>
    <w:p w14:paraId="5E729BFB" w14:textId="5A1FEDA4" w:rsidR="00431F22" w:rsidRDefault="00431F22" w:rsidP="00431F22">
      <w:pPr>
        <w:pStyle w:val="ListParagraph"/>
        <w:numPr>
          <w:ilvl w:val="1"/>
          <w:numId w:val="5"/>
        </w:numPr>
        <w:tabs>
          <w:tab w:val="left" w:pos="720"/>
        </w:tabs>
        <w:spacing w:after="240"/>
        <w:rPr>
          <w:bCs/>
          <w:sz w:val="22"/>
          <w:szCs w:val="22"/>
        </w:rPr>
      </w:pPr>
      <w:r>
        <w:rPr>
          <w:bCs/>
          <w:sz w:val="22"/>
          <w:szCs w:val="22"/>
        </w:rPr>
        <w:t>Michael plans to look into what other Universities across Canada are doing, and will report back at the next Policy meeting.</w:t>
      </w:r>
    </w:p>
    <w:p w14:paraId="1B2B6654" w14:textId="77777777" w:rsidR="0018239C" w:rsidRPr="00CE6AD6" w:rsidRDefault="0018239C" w:rsidP="0018239C">
      <w:pPr>
        <w:pStyle w:val="ListParagraph"/>
        <w:tabs>
          <w:tab w:val="left" w:pos="510"/>
        </w:tabs>
        <w:spacing w:after="240"/>
        <w:rPr>
          <w:bCs/>
          <w:sz w:val="22"/>
          <w:szCs w:val="22"/>
        </w:rPr>
      </w:pPr>
    </w:p>
    <w:p w14:paraId="09D087C6" w14:textId="77777777" w:rsidR="00396B5E" w:rsidRPr="00082D8B" w:rsidRDefault="008F576F" w:rsidP="00396B5E">
      <w:pPr>
        <w:pStyle w:val="ListParagraph"/>
        <w:numPr>
          <w:ilvl w:val="0"/>
          <w:numId w:val="2"/>
        </w:numPr>
        <w:tabs>
          <w:tab w:val="left" w:pos="510"/>
        </w:tabs>
        <w:spacing w:after="240"/>
        <w:rPr>
          <w:b/>
          <w:u w:val="single"/>
        </w:rPr>
      </w:pPr>
      <w:r w:rsidRPr="00082D8B">
        <w:rPr>
          <w:b/>
          <w:u w:val="single"/>
        </w:rPr>
        <w:t>ADJOURNMENT</w:t>
      </w:r>
    </w:p>
    <w:p w14:paraId="5BB35065" w14:textId="41F758BA" w:rsidR="008F576F" w:rsidRPr="00082D8B" w:rsidRDefault="00082D8B" w:rsidP="00396B5E">
      <w:pPr>
        <w:pStyle w:val="ListParagraph"/>
        <w:tabs>
          <w:tab w:val="left" w:pos="510"/>
        </w:tabs>
        <w:spacing w:after="240"/>
        <w:ind w:left="360"/>
        <w:rPr>
          <w:b/>
          <w:sz w:val="22"/>
          <w:szCs w:val="22"/>
        </w:rPr>
      </w:pPr>
      <w:r w:rsidRPr="00082D8B">
        <w:rPr>
          <w:sz w:val="22"/>
          <w:szCs w:val="22"/>
        </w:rPr>
        <w:tab/>
      </w:r>
      <w:r w:rsidR="008F576F" w:rsidRPr="00082D8B">
        <w:rPr>
          <w:sz w:val="22"/>
          <w:szCs w:val="22"/>
        </w:rPr>
        <w:t xml:space="preserve">The meeting was adjourned at </w:t>
      </w:r>
      <w:r w:rsidR="004C2840" w:rsidRPr="00082D8B">
        <w:rPr>
          <w:sz w:val="22"/>
          <w:szCs w:val="22"/>
        </w:rPr>
        <w:t>2:00</w:t>
      </w:r>
      <w:r w:rsidR="008F576F" w:rsidRPr="00082D8B">
        <w:rPr>
          <w:sz w:val="22"/>
          <w:szCs w:val="22"/>
        </w:rPr>
        <w:t>pm.</w:t>
      </w:r>
    </w:p>
    <w:p w14:paraId="0920165A" w14:textId="77777777" w:rsidR="008F576F" w:rsidRDefault="008F576F" w:rsidP="008F576F"/>
    <w:p w14:paraId="2F061E23" w14:textId="77777777" w:rsidR="008F576F" w:rsidRDefault="008F576F" w:rsidP="008F576F"/>
    <w:p w14:paraId="7D66BBE3" w14:textId="77777777" w:rsidR="00565EA9" w:rsidRDefault="00000000"/>
    <w:sectPr w:rsidR="00565EA9" w:rsidSect="00ED37D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9247" w14:textId="77777777" w:rsidR="00047F4E" w:rsidRDefault="00047F4E">
      <w:r>
        <w:separator/>
      </w:r>
    </w:p>
  </w:endnote>
  <w:endnote w:type="continuationSeparator" w:id="0">
    <w:p w14:paraId="56339485" w14:textId="77777777" w:rsidR="00047F4E" w:rsidRDefault="0004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1852" w14:textId="77777777" w:rsidR="00047F4E" w:rsidRDefault="00047F4E">
      <w:r>
        <w:separator/>
      </w:r>
    </w:p>
  </w:footnote>
  <w:footnote w:type="continuationSeparator" w:id="0">
    <w:p w14:paraId="3FE926EC" w14:textId="77777777" w:rsidR="00047F4E" w:rsidRDefault="0004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333953"/>
      <w:docPartObj>
        <w:docPartGallery w:val="Page Numbers (Top of Page)"/>
        <w:docPartUnique/>
      </w:docPartObj>
    </w:sdtPr>
    <w:sdtContent>
      <w:p w14:paraId="18BEFB56" w14:textId="77777777" w:rsidR="004B5F60" w:rsidRDefault="006A63AA" w:rsidP="009C40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C4D1" w14:textId="77777777" w:rsidR="004B5F60" w:rsidRDefault="00000000" w:rsidP="004B5F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75150"/>
      <w:docPartObj>
        <w:docPartGallery w:val="Page Numbers (Top of Page)"/>
        <w:docPartUnique/>
      </w:docPartObj>
    </w:sdtPr>
    <w:sdtContent>
      <w:p w14:paraId="71FFABCD" w14:textId="77777777" w:rsidR="004B5F60" w:rsidRDefault="006A63AA" w:rsidP="009C40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6ED593" w14:textId="77777777" w:rsidR="004B5F60" w:rsidRDefault="00000000" w:rsidP="004B5F6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C6D"/>
    <w:multiLevelType w:val="hybridMultilevel"/>
    <w:tmpl w:val="F3B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D5388"/>
    <w:multiLevelType w:val="hybridMultilevel"/>
    <w:tmpl w:val="E4BC7B18"/>
    <w:lvl w:ilvl="0" w:tplc="3CB0788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90521"/>
    <w:multiLevelType w:val="hybridMultilevel"/>
    <w:tmpl w:val="099E3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43C9F"/>
    <w:multiLevelType w:val="hybridMultilevel"/>
    <w:tmpl w:val="51EC616A"/>
    <w:lvl w:ilvl="0" w:tplc="5B986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103827"/>
    <w:multiLevelType w:val="hybridMultilevel"/>
    <w:tmpl w:val="843E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C308A"/>
    <w:multiLevelType w:val="hybridMultilevel"/>
    <w:tmpl w:val="E698F68A"/>
    <w:lvl w:ilvl="0" w:tplc="BD2257E8">
      <w:start w:val="1"/>
      <w:numFmt w:val="decimal"/>
      <w:lvlText w:val="%1."/>
      <w:lvlJc w:val="left"/>
      <w:pPr>
        <w:ind w:left="36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B761E"/>
    <w:multiLevelType w:val="hybridMultilevel"/>
    <w:tmpl w:val="12FA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D0B48"/>
    <w:multiLevelType w:val="hybridMultilevel"/>
    <w:tmpl w:val="1F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B00BE"/>
    <w:multiLevelType w:val="hybridMultilevel"/>
    <w:tmpl w:val="609CB4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03C29"/>
    <w:multiLevelType w:val="hybridMultilevel"/>
    <w:tmpl w:val="3C72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078617">
    <w:abstractNumId w:val="7"/>
  </w:num>
  <w:num w:numId="2" w16cid:durableId="2110075249">
    <w:abstractNumId w:val="5"/>
  </w:num>
  <w:num w:numId="3" w16cid:durableId="1869562158">
    <w:abstractNumId w:val="3"/>
  </w:num>
  <w:num w:numId="4" w16cid:durableId="1760178682">
    <w:abstractNumId w:val="1"/>
  </w:num>
  <w:num w:numId="5" w16cid:durableId="960647554">
    <w:abstractNumId w:val="6"/>
  </w:num>
  <w:num w:numId="6" w16cid:durableId="1378973887">
    <w:abstractNumId w:val="0"/>
  </w:num>
  <w:num w:numId="7" w16cid:durableId="2017875244">
    <w:abstractNumId w:val="4"/>
  </w:num>
  <w:num w:numId="8" w16cid:durableId="270623712">
    <w:abstractNumId w:val="2"/>
  </w:num>
  <w:num w:numId="9" w16cid:durableId="1241677622">
    <w:abstractNumId w:val="8"/>
  </w:num>
  <w:num w:numId="10" w16cid:durableId="1770352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6F"/>
    <w:rsid w:val="000434B9"/>
    <w:rsid w:val="00047F4E"/>
    <w:rsid w:val="00076273"/>
    <w:rsid w:val="00082D8B"/>
    <w:rsid w:val="000B0837"/>
    <w:rsid w:val="001255F5"/>
    <w:rsid w:val="00140F7D"/>
    <w:rsid w:val="0017721C"/>
    <w:rsid w:val="0018239C"/>
    <w:rsid w:val="00191026"/>
    <w:rsid w:val="001B4B6D"/>
    <w:rsid w:val="001B72A5"/>
    <w:rsid w:val="002C330B"/>
    <w:rsid w:val="00310311"/>
    <w:rsid w:val="003300E1"/>
    <w:rsid w:val="00333B0C"/>
    <w:rsid w:val="00356067"/>
    <w:rsid w:val="00391B98"/>
    <w:rsid w:val="00396B5E"/>
    <w:rsid w:val="003C1019"/>
    <w:rsid w:val="003C11AD"/>
    <w:rsid w:val="003E63BE"/>
    <w:rsid w:val="004018B6"/>
    <w:rsid w:val="004021B6"/>
    <w:rsid w:val="00406BD8"/>
    <w:rsid w:val="00431F22"/>
    <w:rsid w:val="00433EB3"/>
    <w:rsid w:val="00484E7B"/>
    <w:rsid w:val="004C2840"/>
    <w:rsid w:val="004C5424"/>
    <w:rsid w:val="005008F1"/>
    <w:rsid w:val="0056137B"/>
    <w:rsid w:val="00623E61"/>
    <w:rsid w:val="006612FB"/>
    <w:rsid w:val="006739E8"/>
    <w:rsid w:val="00685139"/>
    <w:rsid w:val="00686352"/>
    <w:rsid w:val="006A345A"/>
    <w:rsid w:val="006A63AA"/>
    <w:rsid w:val="0072280F"/>
    <w:rsid w:val="007F7238"/>
    <w:rsid w:val="00814BFD"/>
    <w:rsid w:val="00821127"/>
    <w:rsid w:val="00822573"/>
    <w:rsid w:val="008327A1"/>
    <w:rsid w:val="00846243"/>
    <w:rsid w:val="00852E77"/>
    <w:rsid w:val="00860452"/>
    <w:rsid w:val="008B66A6"/>
    <w:rsid w:val="008C6EA9"/>
    <w:rsid w:val="008F576F"/>
    <w:rsid w:val="00935A4D"/>
    <w:rsid w:val="00975D29"/>
    <w:rsid w:val="00994AEA"/>
    <w:rsid w:val="009C5A19"/>
    <w:rsid w:val="009D719F"/>
    <w:rsid w:val="00A030C2"/>
    <w:rsid w:val="00A2642D"/>
    <w:rsid w:val="00A428B3"/>
    <w:rsid w:val="00A53057"/>
    <w:rsid w:val="00A6474B"/>
    <w:rsid w:val="00A93BBF"/>
    <w:rsid w:val="00B238FE"/>
    <w:rsid w:val="00B337F6"/>
    <w:rsid w:val="00B51C12"/>
    <w:rsid w:val="00B628CB"/>
    <w:rsid w:val="00B74799"/>
    <w:rsid w:val="00B9102D"/>
    <w:rsid w:val="00BD2764"/>
    <w:rsid w:val="00C0527D"/>
    <w:rsid w:val="00C473C1"/>
    <w:rsid w:val="00C47C7D"/>
    <w:rsid w:val="00C622AD"/>
    <w:rsid w:val="00CE1151"/>
    <w:rsid w:val="00CE6AD6"/>
    <w:rsid w:val="00CE7EAF"/>
    <w:rsid w:val="00CF300E"/>
    <w:rsid w:val="00D244DA"/>
    <w:rsid w:val="00D41FD1"/>
    <w:rsid w:val="00D756F6"/>
    <w:rsid w:val="00DC5D80"/>
    <w:rsid w:val="00DD4FCA"/>
    <w:rsid w:val="00E63666"/>
    <w:rsid w:val="00EC0AE2"/>
    <w:rsid w:val="00ED37D1"/>
    <w:rsid w:val="00F25E8E"/>
    <w:rsid w:val="00F6026B"/>
    <w:rsid w:val="00F8252E"/>
    <w:rsid w:val="00FA0AF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6917"/>
  <w15:chartTrackingRefBased/>
  <w15:docId w15:val="{8DDF3F7B-D215-404C-9C44-BDB775B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6F"/>
    <w:rPr>
      <w:rFonts w:cs="Raavi"/>
    </w:rPr>
  </w:style>
  <w:style w:type="paragraph" w:styleId="Heading2">
    <w:name w:val="heading 2"/>
    <w:basedOn w:val="Normal"/>
    <w:next w:val="Normal"/>
    <w:link w:val="Heading2Char"/>
    <w:uiPriority w:val="9"/>
    <w:semiHidden/>
    <w:unhideWhenUsed/>
    <w:qFormat/>
    <w:rsid w:val="00B628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76F"/>
    <w:pPr>
      <w:ind w:left="720"/>
      <w:contextualSpacing/>
    </w:pPr>
  </w:style>
  <w:style w:type="table" w:styleId="TableGrid">
    <w:name w:val="Table Grid"/>
    <w:basedOn w:val="TableNormal"/>
    <w:uiPriority w:val="59"/>
    <w:rsid w:val="008F576F"/>
    <w:rPr>
      <w:rFonts w:eastAsiaTheme="minorEastAsia"/>
      <w:sz w:val="22"/>
      <w:szCs w:val="22"/>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76F"/>
    <w:pPr>
      <w:tabs>
        <w:tab w:val="center" w:pos="4680"/>
        <w:tab w:val="right" w:pos="9360"/>
      </w:tabs>
    </w:pPr>
  </w:style>
  <w:style w:type="character" w:customStyle="1" w:styleId="HeaderChar">
    <w:name w:val="Header Char"/>
    <w:basedOn w:val="DefaultParagraphFont"/>
    <w:link w:val="Header"/>
    <w:uiPriority w:val="99"/>
    <w:rsid w:val="008F576F"/>
    <w:rPr>
      <w:rFonts w:cs="Raavi"/>
    </w:rPr>
  </w:style>
  <w:style w:type="character" w:styleId="PageNumber">
    <w:name w:val="page number"/>
    <w:basedOn w:val="DefaultParagraphFont"/>
    <w:uiPriority w:val="99"/>
    <w:semiHidden/>
    <w:unhideWhenUsed/>
    <w:rsid w:val="008F576F"/>
  </w:style>
  <w:style w:type="character" w:customStyle="1" w:styleId="Heading2Char">
    <w:name w:val="Heading 2 Char"/>
    <w:basedOn w:val="DefaultParagraphFont"/>
    <w:link w:val="Heading2"/>
    <w:uiPriority w:val="9"/>
    <w:semiHidden/>
    <w:rsid w:val="00B628C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628CB"/>
    <w:rPr>
      <w:color w:val="0563C1" w:themeColor="hyperlink"/>
      <w:u w:val="single"/>
    </w:rPr>
  </w:style>
  <w:style w:type="character" w:styleId="UnresolvedMention">
    <w:name w:val="Unresolved Mention"/>
    <w:basedOn w:val="DefaultParagraphFont"/>
    <w:uiPriority w:val="99"/>
    <w:semiHidden/>
    <w:unhideWhenUsed/>
    <w:rsid w:val="00B628CB"/>
    <w:rPr>
      <w:color w:val="605E5C"/>
      <w:shd w:val="clear" w:color="auto" w:fill="E1DFDD"/>
    </w:rPr>
  </w:style>
  <w:style w:type="paragraph" w:styleId="BalloonText">
    <w:name w:val="Balloon Text"/>
    <w:basedOn w:val="Normal"/>
    <w:link w:val="BalloonTextChar"/>
    <w:uiPriority w:val="99"/>
    <w:semiHidden/>
    <w:unhideWhenUsed/>
    <w:rsid w:val="00310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311"/>
    <w:rPr>
      <w:rFonts w:ascii="Segoe UI" w:hAnsi="Segoe UI" w:cs="Segoe UI"/>
      <w:sz w:val="18"/>
      <w:szCs w:val="18"/>
    </w:rPr>
  </w:style>
  <w:style w:type="paragraph" w:styleId="Revision">
    <w:name w:val="Revision"/>
    <w:hidden/>
    <w:uiPriority w:val="99"/>
    <w:semiHidden/>
    <w:rsid w:val="004018B6"/>
    <w:rPr>
      <w:rFonts w:cs="Ra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3584">
      <w:bodyDiv w:val="1"/>
      <w:marLeft w:val="0"/>
      <w:marRight w:val="0"/>
      <w:marTop w:val="0"/>
      <w:marBottom w:val="0"/>
      <w:divBdr>
        <w:top w:val="none" w:sz="0" w:space="0" w:color="auto"/>
        <w:left w:val="none" w:sz="0" w:space="0" w:color="auto"/>
        <w:bottom w:val="none" w:sz="0" w:space="0" w:color="auto"/>
        <w:right w:val="none" w:sz="0" w:space="0" w:color="auto"/>
      </w:divBdr>
    </w:div>
    <w:div w:id="995298921">
      <w:bodyDiv w:val="1"/>
      <w:marLeft w:val="0"/>
      <w:marRight w:val="0"/>
      <w:marTop w:val="0"/>
      <w:marBottom w:val="0"/>
      <w:divBdr>
        <w:top w:val="none" w:sz="0" w:space="0" w:color="auto"/>
        <w:left w:val="none" w:sz="0" w:space="0" w:color="auto"/>
        <w:bottom w:val="none" w:sz="0" w:space="0" w:color="auto"/>
        <w:right w:val="none" w:sz="0" w:space="0" w:color="auto"/>
      </w:divBdr>
      <w:divsChild>
        <w:div w:id="1930967247">
          <w:marLeft w:val="0"/>
          <w:marRight w:val="0"/>
          <w:marTop w:val="0"/>
          <w:marBottom w:val="0"/>
          <w:divBdr>
            <w:top w:val="none" w:sz="0" w:space="0" w:color="auto"/>
            <w:left w:val="none" w:sz="0" w:space="0" w:color="auto"/>
            <w:bottom w:val="none" w:sz="0" w:space="0" w:color="auto"/>
            <w:right w:val="none" w:sz="0" w:space="0" w:color="auto"/>
          </w:divBdr>
          <w:divsChild>
            <w:div w:id="351105892">
              <w:marLeft w:val="0"/>
              <w:marRight w:val="0"/>
              <w:marTop w:val="0"/>
              <w:marBottom w:val="0"/>
              <w:divBdr>
                <w:top w:val="none" w:sz="0" w:space="0" w:color="auto"/>
                <w:left w:val="none" w:sz="0" w:space="0" w:color="auto"/>
                <w:bottom w:val="none" w:sz="0" w:space="0" w:color="auto"/>
                <w:right w:val="none" w:sz="0" w:space="0" w:color="auto"/>
              </w:divBdr>
              <w:divsChild>
                <w:div w:id="198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8991">
          <w:marLeft w:val="0"/>
          <w:marRight w:val="0"/>
          <w:marTop w:val="0"/>
          <w:marBottom w:val="0"/>
          <w:divBdr>
            <w:top w:val="none" w:sz="0" w:space="0" w:color="auto"/>
            <w:left w:val="none" w:sz="0" w:space="0" w:color="auto"/>
            <w:bottom w:val="none" w:sz="0" w:space="0" w:color="auto"/>
            <w:right w:val="none" w:sz="0" w:space="0" w:color="auto"/>
          </w:divBdr>
          <w:divsChild>
            <w:div w:id="1014575247">
              <w:marLeft w:val="0"/>
              <w:marRight w:val="0"/>
              <w:marTop w:val="0"/>
              <w:marBottom w:val="0"/>
              <w:divBdr>
                <w:top w:val="none" w:sz="0" w:space="0" w:color="auto"/>
                <w:left w:val="none" w:sz="0" w:space="0" w:color="auto"/>
                <w:bottom w:val="none" w:sz="0" w:space="0" w:color="auto"/>
                <w:right w:val="none" w:sz="0" w:space="0" w:color="auto"/>
              </w:divBdr>
              <w:divsChild>
                <w:div w:id="17721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764">
      <w:bodyDiv w:val="1"/>
      <w:marLeft w:val="0"/>
      <w:marRight w:val="0"/>
      <w:marTop w:val="0"/>
      <w:marBottom w:val="0"/>
      <w:divBdr>
        <w:top w:val="none" w:sz="0" w:space="0" w:color="auto"/>
        <w:left w:val="none" w:sz="0" w:space="0" w:color="auto"/>
        <w:bottom w:val="none" w:sz="0" w:space="0" w:color="auto"/>
        <w:right w:val="none" w:sz="0" w:space="0" w:color="auto"/>
      </w:divBdr>
    </w:div>
    <w:div w:id="1330790145">
      <w:bodyDiv w:val="1"/>
      <w:marLeft w:val="0"/>
      <w:marRight w:val="0"/>
      <w:marTop w:val="0"/>
      <w:marBottom w:val="0"/>
      <w:divBdr>
        <w:top w:val="none" w:sz="0" w:space="0" w:color="auto"/>
        <w:left w:val="none" w:sz="0" w:space="0" w:color="auto"/>
        <w:bottom w:val="none" w:sz="0" w:space="0" w:color="auto"/>
        <w:right w:val="none" w:sz="0" w:space="0" w:color="auto"/>
      </w:divBdr>
      <w:divsChild>
        <w:div w:id="883130173">
          <w:marLeft w:val="0"/>
          <w:marRight w:val="0"/>
          <w:marTop w:val="0"/>
          <w:marBottom w:val="0"/>
          <w:divBdr>
            <w:top w:val="none" w:sz="0" w:space="0" w:color="auto"/>
            <w:left w:val="none" w:sz="0" w:space="0" w:color="auto"/>
            <w:bottom w:val="none" w:sz="0" w:space="0" w:color="auto"/>
            <w:right w:val="none" w:sz="0" w:space="0" w:color="auto"/>
          </w:divBdr>
        </w:div>
      </w:divsChild>
    </w:div>
    <w:div w:id="1665889273">
      <w:bodyDiv w:val="1"/>
      <w:marLeft w:val="0"/>
      <w:marRight w:val="0"/>
      <w:marTop w:val="0"/>
      <w:marBottom w:val="0"/>
      <w:divBdr>
        <w:top w:val="none" w:sz="0" w:space="0" w:color="auto"/>
        <w:left w:val="none" w:sz="0" w:space="0" w:color="auto"/>
        <w:bottom w:val="none" w:sz="0" w:space="0" w:color="auto"/>
        <w:right w:val="none" w:sz="0" w:space="0" w:color="auto"/>
      </w:divBdr>
    </w:div>
    <w:div w:id="1718505063">
      <w:bodyDiv w:val="1"/>
      <w:marLeft w:val="0"/>
      <w:marRight w:val="0"/>
      <w:marTop w:val="0"/>
      <w:marBottom w:val="0"/>
      <w:divBdr>
        <w:top w:val="none" w:sz="0" w:space="0" w:color="auto"/>
        <w:left w:val="none" w:sz="0" w:space="0" w:color="auto"/>
        <w:bottom w:val="none" w:sz="0" w:space="0" w:color="auto"/>
        <w:right w:val="none" w:sz="0" w:space="0" w:color="auto"/>
      </w:divBdr>
      <w:divsChild>
        <w:div w:id="879516246">
          <w:marLeft w:val="0"/>
          <w:marRight w:val="0"/>
          <w:marTop w:val="0"/>
          <w:marBottom w:val="0"/>
          <w:divBdr>
            <w:top w:val="none" w:sz="0" w:space="0" w:color="auto"/>
            <w:left w:val="none" w:sz="0" w:space="0" w:color="auto"/>
            <w:bottom w:val="none" w:sz="0" w:space="0" w:color="auto"/>
            <w:right w:val="none" w:sz="0" w:space="0" w:color="auto"/>
          </w:divBdr>
        </w:div>
      </w:divsChild>
    </w:div>
    <w:div w:id="1748267864">
      <w:bodyDiv w:val="1"/>
      <w:marLeft w:val="0"/>
      <w:marRight w:val="0"/>
      <w:marTop w:val="0"/>
      <w:marBottom w:val="0"/>
      <w:divBdr>
        <w:top w:val="none" w:sz="0" w:space="0" w:color="auto"/>
        <w:left w:val="none" w:sz="0" w:space="0" w:color="auto"/>
        <w:bottom w:val="none" w:sz="0" w:space="0" w:color="auto"/>
        <w:right w:val="none" w:sz="0" w:space="0" w:color="auto"/>
      </w:divBdr>
      <w:divsChild>
        <w:div w:id="801339024">
          <w:marLeft w:val="0"/>
          <w:marRight w:val="0"/>
          <w:marTop w:val="0"/>
          <w:marBottom w:val="0"/>
          <w:divBdr>
            <w:top w:val="none" w:sz="0" w:space="0" w:color="auto"/>
            <w:left w:val="none" w:sz="0" w:space="0" w:color="auto"/>
            <w:bottom w:val="none" w:sz="0" w:space="0" w:color="auto"/>
            <w:right w:val="none" w:sz="0" w:space="0" w:color="auto"/>
          </w:divBdr>
        </w:div>
      </w:divsChild>
    </w:div>
    <w:div w:id="1984772084">
      <w:bodyDiv w:val="1"/>
      <w:marLeft w:val="0"/>
      <w:marRight w:val="0"/>
      <w:marTop w:val="0"/>
      <w:marBottom w:val="0"/>
      <w:divBdr>
        <w:top w:val="none" w:sz="0" w:space="0" w:color="auto"/>
        <w:left w:val="none" w:sz="0" w:space="0" w:color="auto"/>
        <w:bottom w:val="none" w:sz="0" w:space="0" w:color="auto"/>
        <w:right w:val="none" w:sz="0" w:space="0" w:color="auto"/>
      </w:divBdr>
      <w:divsChild>
        <w:div w:id="64379190">
          <w:marLeft w:val="0"/>
          <w:marRight w:val="0"/>
          <w:marTop w:val="0"/>
          <w:marBottom w:val="0"/>
          <w:divBdr>
            <w:top w:val="none" w:sz="0" w:space="0" w:color="auto"/>
            <w:left w:val="none" w:sz="0" w:space="0" w:color="auto"/>
            <w:bottom w:val="none" w:sz="0" w:space="0" w:color="auto"/>
            <w:right w:val="none" w:sz="0" w:space="0" w:color="auto"/>
          </w:divBdr>
          <w:divsChild>
            <w:div w:id="1227227530">
              <w:marLeft w:val="0"/>
              <w:marRight w:val="0"/>
              <w:marTop w:val="0"/>
              <w:marBottom w:val="0"/>
              <w:divBdr>
                <w:top w:val="none" w:sz="0" w:space="0" w:color="auto"/>
                <w:left w:val="none" w:sz="0" w:space="0" w:color="auto"/>
                <w:bottom w:val="none" w:sz="0" w:space="0" w:color="auto"/>
                <w:right w:val="none" w:sz="0" w:space="0" w:color="auto"/>
              </w:divBdr>
              <w:divsChild>
                <w:div w:id="274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4888">
          <w:marLeft w:val="0"/>
          <w:marRight w:val="0"/>
          <w:marTop w:val="0"/>
          <w:marBottom w:val="0"/>
          <w:divBdr>
            <w:top w:val="none" w:sz="0" w:space="0" w:color="auto"/>
            <w:left w:val="none" w:sz="0" w:space="0" w:color="auto"/>
            <w:bottom w:val="none" w:sz="0" w:space="0" w:color="auto"/>
            <w:right w:val="none" w:sz="0" w:space="0" w:color="auto"/>
          </w:divBdr>
          <w:divsChild>
            <w:div w:id="242449291">
              <w:marLeft w:val="0"/>
              <w:marRight w:val="0"/>
              <w:marTop w:val="0"/>
              <w:marBottom w:val="0"/>
              <w:divBdr>
                <w:top w:val="none" w:sz="0" w:space="0" w:color="auto"/>
                <w:left w:val="none" w:sz="0" w:space="0" w:color="auto"/>
                <w:bottom w:val="none" w:sz="0" w:space="0" w:color="auto"/>
                <w:right w:val="none" w:sz="0" w:space="0" w:color="auto"/>
              </w:divBdr>
              <w:divsChild>
                <w:div w:id="1776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BE4FED-33E6-46C5-A538-A39B7520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Arafat Safdar</dc:creator>
  <cp:keywords/>
  <dc:description/>
  <cp:lastModifiedBy>Arafat Safdar</cp:lastModifiedBy>
  <cp:revision>5</cp:revision>
  <dcterms:created xsi:type="dcterms:W3CDTF">2023-01-12T21:33:00Z</dcterms:created>
  <dcterms:modified xsi:type="dcterms:W3CDTF">2023-01-13T17:19:00Z</dcterms:modified>
</cp:coreProperties>
</file>