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D285C" w14:textId="77777777" w:rsidR="00206DC0" w:rsidRPr="009074BF" w:rsidRDefault="00206DC0" w:rsidP="00206DC0">
      <w:pPr>
        <w:ind w:left="720" w:hanging="360"/>
        <w:jc w:val="center"/>
        <w:rPr>
          <w:b/>
          <w:bCs/>
        </w:rPr>
      </w:pPr>
      <w:r w:rsidRPr="009074BF">
        <w:rPr>
          <w:b/>
          <w:bCs/>
        </w:rPr>
        <w:t>MINUTES</w:t>
      </w:r>
    </w:p>
    <w:p w14:paraId="0751F564" w14:textId="77777777" w:rsidR="00206DC0" w:rsidRPr="009074BF" w:rsidRDefault="00206DC0" w:rsidP="00206DC0">
      <w:pPr>
        <w:ind w:left="720" w:hanging="360"/>
        <w:jc w:val="center"/>
        <w:rPr>
          <w:b/>
          <w:bCs/>
        </w:rPr>
      </w:pPr>
    </w:p>
    <w:p w14:paraId="6E3FB7FF" w14:textId="77777777" w:rsidR="00206DC0" w:rsidRPr="009074BF" w:rsidRDefault="00206DC0" w:rsidP="00206DC0">
      <w:pPr>
        <w:ind w:left="720" w:hanging="360"/>
        <w:jc w:val="center"/>
        <w:rPr>
          <w:b/>
          <w:bCs/>
        </w:rPr>
      </w:pPr>
      <w:r w:rsidRPr="009074BF">
        <w:rPr>
          <w:b/>
          <w:bCs/>
        </w:rPr>
        <w:t>Meeting of the G</w:t>
      </w:r>
      <w:r>
        <w:rPr>
          <w:b/>
          <w:bCs/>
        </w:rPr>
        <w:t>raduate</w:t>
      </w:r>
      <w:r w:rsidRPr="009074BF">
        <w:rPr>
          <w:b/>
          <w:bCs/>
        </w:rPr>
        <w:t xml:space="preserve"> </w:t>
      </w:r>
      <w:r>
        <w:rPr>
          <w:b/>
          <w:bCs/>
        </w:rPr>
        <w:t xml:space="preserve">Academic </w:t>
      </w:r>
      <w:r w:rsidRPr="009074BF">
        <w:rPr>
          <w:b/>
          <w:bCs/>
        </w:rPr>
        <w:t>Policy Committee</w:t>
      </w:r>
    </w:p>
    <w:p w14:paraId="1D829418" w14:textId="0381FAA7" w:rsidR="00206DC0" w:rsidRPr="009074BF" w:rsidRDefault="00CE5887" w:rsidP="00206DC0">
      <w:pPr>
        <w:ind w:left="720" w:hanging="360"/>
        <w:jc w:val="center"/>
        <w:rPr>
          <w:b/>
          <w:bCs/>
        </w:rPr>
      </w:pPr>
      <w:r>
        <w:rPr>
          <w:b/>
          <w:bCs/>
        </w:rPr>
        <w:t>Monday</w:t>
      </w:r>
      <w:r w:rsidR="00206DC0" w:rsidRPr="009074BF">
        <w:rPr>
          <w:b/>
          <w:bCs/>
        </w:rPr>
        <w:t xml:space="preserve">, </w:t>
      </w:r>
      <w:r w:rsidR="00DF7C18">
        <w:rPr>
          <w:b/>
          <w:bCs/>
        </w:rPr>
        <w:t>September 11</w:t>
      </w:r>
      <w:r w:rsidR="00206DC0">
        <w:rPr>
          <w:b/>
          <w:bCs/>
        </w:rPr>
        <w:t xml:space="preserve"> 202</w:t>
      </w:r>
      <w:r w:rsidR="004464F8">
        <w:rPr>
          <w:b/>
          <w:bCs/>
        </w:rPr>
        <w:t>3</w:t>
      </w:r>
      <w:r w:rsidR="00206DC0" w:rsidRPr="009074BF">
        <w:rPr>
          <w:b/>
          <w:bCs/>
        </w:rPr>
        <w:t>, 12.30-13.50</w:t>
      </w:r>
    </w:p>
    <w:p w14:paraId="35782A45" w14:textId="77777777" w:rsidR="00206DC0" w:rsidRDefault="00206DC0" w:rsidP="00206DC0">
      <w:pPr>
        <w:ind w:left="720" w:hanging="360"/>
        <w:jc w:val="center"/>
      </w:pPr>
      <w:r>
        <w:t>Location: Zoom</w:t>
      </w:r>
    </w:p>
    <w:p w14:paraId="5DFA72D4" w14:textId="77777777" w:rsidR="00206DC0" w:rsidRDefault="00206DC0" w:rsidP="00206DC0">
      <w:pPr>
        <w:pStyle w:val="ListParagraph"/>
        <w:jc w:val="center"/>
      </w:pPr>
    </w:p>
    <w:p w14:paraId="6C142014" w14:textId="33C71AC5" w:rsidR="00206DC0" w:rsidRDefault="00206DC0" w:rsidP="00DF7C18">
      <w:pPr>
        <w:pStyle w:val="ListParagraph"/>
        <w:ind w:left="360"/>
        <w:jc w:val="both"/>
        <w:rPr>
          <w:rFonts w:cstheme="minorHAnsi"/>
          <w:sz w:val="22"/>
          <w:szCs w:val="22"/>
        </w:rPr>
      </w:pPr>
      <w:r w:rsidRPr="00D244DA">
        <w:rPr>
          <w:rFonts w:cstheme="minorHAnsi"/>
          <w:b/>
          <w:bCs/>
          <w:sz w:val="22"/>
          <w:szCs w:val="22"/>
          <w:u w:val="single"/>
        </w:rPr>
        <w:t>Present:</w:t>
      </w:r>
      <w:r w:rsidRPr="00D244DA">
        <w:rPr>
          <w:rFonts w:cstheme="minorHAnsi"/>
          <w:sz w:val="22"/>
          <w:szCs w:val="22"/>
        </w:rPr>
        <w:t xml:space="preserve"> Michael Hunt (Chair), </w:t>
      </w:r>
      <w:r w:rsidR="004A3B4A">
        <w:rPr>
          <w:rFonts w:cstheme="minorHAnsi"/>
          <w:sz w:val="22"/>
          <w:szCs w:val="22"/>
        </w:rPr>
        <w:t xml:space="preserve">Susan Porter, </w:t>
      </w:r>
      <w:r w:rsidR="00502120" w:rsidRPr="00D244DA">
        <w:rPr>
          <w:rFonts w:cstheme="minorHAnsi"/>
          <w:color w:val="232333"/>
          <w:spacing w:val="6"/>
          <w:sz w:val="22"/>
          <w:szCs w:val="22"/>
          <w:shd w:val="clear" w:color="auto" w:fill="FFFFFF"/>
        </w:rPr>
        <w:t xml:space="preserve">Murray Carlson, </w:t>
      </w:r>
      <w:r w:rsidR="00502120" w:rsidRPr="00D244DA">
        <w:rPr>
          <w:rFonts w:cstheme="minorHAnsi"/>
          <w:bCs/>
          <w:sz w:val="22"/>
          <w:szCs w:val="22"/>
        </w:rPr>
        <w:t>Thomas Chang</w:t>
      </w:r>
      <w:r w:rsidR="00502120">
        <w:rPr>
          <w:rFonts w:cstheme="minorHAnsi"/>
          <w:bCs/>
          <w:sz w:val="22"/>
          <w:szCs w:val="22"/>
        </w:rPr>
        <w:t xml:space="preserve">, </w:t>
      </w:r>
      <w:r w:rsidR="00502120" w:rsidRPr="00BB23A8">
        <w:rPr>
          <w:rFonts w:cstheme="minorHAnsi"/>
          <w:color w:val="000000" w:themeColor="text1"/>
          <w:sz w:val="22"/>
          <w:szCs w:val="22"/>
        </w:rPr>
        <w:t>Teresa Dobson</w:t>
      </w:r>
      <w:r w:rsidR="00502120">
        <w:rPr>
          <w:rFonts w:cstheme="minorHAnsi"/>
          <w:color w:val="232333"/>
          <w:spacing w:val="6"/>
          <w:sz w:val="22"/>
          <w:szCs w:val="22"/>
          <w:shd w:val="clear" w:color="auto" w:fill="FFFFFF"/>
        </w:rPr>
        <w:t xml:space="preserve">, </w:t>
      </w:r>
      <w:r w:rsidR="00502120" w:rsidRPr="00D244DA">
        <w:rPr>
          <w:rFonts w:cstheme="minorHAnsi"/>
          <w:color w:val="232333"/>
          <w:spacing w:val="6"/>
          <w:sz w:val="22"/>
          <w:szCs w:val="22"/>
          <w:shd w:val="clear" w:color="auto" w:fill="FFFFFF"/>
        </w:rPr>
        <w:t xml:space="preserve">Davide Elmo, </w:t>
      </w:r>
      <w:r w:rsidR="00502120">
        <w:rPr>
          <w:rFonts w:cstheme="minorHAnsi"/>
          <w:color w:val="232333"/>
          <w:spacing w:val="6"/>
          <w:sz w:val="22"/>
          <w:szCs w:val="22"/>
          <w:shd w:val="clear" w:color="auto" w:fill="FFFFFF"/>
        </w:rPr>
        <w:t xml:space="preserve">Benjamin </w:t>
      </w:r>
      <w:proofErr w:type="spellStart"/>
      <w:r w:rsidR="00502120">
        <w:rPr>
          <w:rFonts w:cstheme="minorHAnsi"/>
          <w:color w:val="232333"/>
          <w:spacing w:val="6"/>
          <w:sz w:val="22"/>
          <w:szCs w:val="22"/>
          <w:shd w:val="clear" w:color="auto" w:fill="FFFFFF"/>
        </w:rPr>
        <w:t>Goold</w:t>
      </w:r>
      <w:proofErr w:type="spellEnd"/>
      <w:r w:rsidR="00502120">
        <w:rPr>
          <w:rFonts w:cstheme="minorHAnsi"/>
          <w:color w:val="232333"/>
          <w:spacing w:val="6"/>
          <w:sz w:val="22"/>
          <w:szCs w:val="22"/>
          <w:shd w:val="clear" w:color="auto" w:fill="FFFFFF"/>
        </w:rPr>
        <w:t>, Sumeet Gulati,</w:t>
      </w:r>
      <w:r w:rsidR="00502120" w:rsidRPr="00502120">
        <w:rPr>
          <w:rFonts w:cstheme="minorHAnsi"/>
          <w:sz w:val="22"/>
          <w:szCs w:val="22"/>
        </w:rPr>
        <w:t xml:space="preserve"> </w:t>
      </w:r>
      <w:r w:rsidR="00502120">
        <w:rPr>
          <w:rFonts w:cstheme="minorHAnsi"/>
          <w:sz w:val="22"/>
          <w:szCs w:val="22"/>
        </w:rPr>
        <w:t xml:space="preserve">Christiane </w:t>
      </w:r>
      <w:proofErr w:type="spellStart"/>
      <w:r w:rsidR="00502120">
        <w:rPr>
          <w:rFonts w:cstheme="minorHAnsi"/>
          <w:sz w:val="22"/>
          <w:szCs w:val="22"/>
        </w:rPr>
        <w:t>Hoppmann</w:t>
      </w:r>
      <w:proofErr w:type="spellEnd"/>
      <w:r w:rsidR="00502120">
        <w:rPr>
          <w:rFonts w:cstheme="minorHAnsi"/>
          <w:color w:val="232333"/>
          <w:spacing w:val="6"/>
          <w:sz w:val="22"/>
          <w:szCs w:val="22"/>
          <w:shd w:val="clear" w:color="auto" w:fill="FFFFFF"/>
        </w:rPr>
        <w:t xml:space="preserve">, Miriam </w:t>
      </w:r>
      <w:proofErr w:type="spellStart"/>
      <w:r w:rsidR="00502120">
        <w:rPr>
          <w:rFonts w:cstheme="minorHAnsi"/>
          <w:color w:val="232333"/>
          <w:spacing w:val="6"/>
          <w:sz w:val="22"/>
          <w:szCs w:val="22"/>
          <w:shd w:val="clear" w:color="auto" w:fill="FFFFFF"/>
        </w:rPr>
        <w:t>Spering</w:t>
      </w:r>
      <w:proofErr w:type="spellEnd"/>
      <w:r w:rsidR="00502120" w:rsidRPr="00BB23A8">
        <w:rPr>
          <w:rFonts w:cstheme="minorHAnsi"/>
          <w:color w:val="000000" w:themeColor="text1"/>
          <w:spacing w:val="6"/>
          <w:sz w:val="22"/>
          <w:szCs w:val="22"/>
          <w:shd w:val="clear" w:color="auto" w:fill="FFFFFF"/>
        </w:rPr>
        <w:t xml:space="preserve">, </w:t>
      </w:r>
      <w:r w:rsidR="00502120">
        <w:rPr>
          <w:rFonts w:cstheme="minorHAnsi"/>
          <w:sz w:val="22"/>
          <w:szCs w:val="22"/>
        </w:rPr>
        <w:t xml:space="preserve">Curtis </w:t>
      </w:r>
      <w:proofErr w:type="spellStart"/>
      <w:r w:rsidR="00502120">
        <w:rPr>
          <w:rFonts w:cstheme="minorHAnsi"/>
          <w:sz w:val="22"/>
          <w:szCs w:val="22"/>
        </w:rPr>
        <w:t>Suttle</w:t>
      </w:r>
      <w:proofErr w:type="spellEnd"/>
      <w:r w:rsidR="007E1921">
        <w:rPr>
          <w:rFonts w:cstheme="minorHAnsi"/>
          <w:sz w:val="22"/>
          <w:szCs w:val="22"/>
        </w:rPr>
        <w:t xml:space="preserve">, </w:t>
      </w:r>
      <w:r w:rsidRPr="00D244DA">
        <w:rPr>
          <w:rFonts w:cstheme="minorHAnsi"/>
          <w:sz w:val="22"/>
          <w:szCs w:val="22"/>
        </w:rPr>
        <w:t xml:space="preserve">Max Read, </w:t>
      </w:r>
      <w:r w:rsidR="004A3B4A">
        <w:rPr>
          <w:rFonts w:cstheme="minorHAnsi"/>
          <w:sz w:val="22"/>
          <w:szCs w:val="22"/>
        </w:rPr>
        <w:t xml:space="preserve">Jennifer Fletcher, </w:t>
      </w:r>
      <w:r w:rsidR="00502120">
        <w:rPr>
          <w:rFonts w:cstheme="minorHAnsi"/>
          <w:sz w:val="22"/>
          <w:szCs w:val="22"/>
        </w:rPr>
        <w:t xml:space="preserve">Jenny Phelps (guest), Julian </w:t>
      </w:r>
      <w:proofErr w:type="spellStart"/>
      <w:r w:rsidR="00502120">
        <w:rPr>
          <w:rFonts w:cstheme="minorHAnsi"/>
          <w:sz w:val="22"/>
          <w:szCs w:val="22"/>
        </w:rPr>
        <w:t>Dierkes</w:t>
      </w:r>
      <w:proofErr w:type="spellEnd"/>
      <w:r w:rsidR="00502120">
        <w:rPr>
          <w:rFonts w:cstheme="minorHAnsi"/>
          <w:sz w:val="22"/>
          <w:szCs w:val="22"/>
        </w:rPr>
        <w:t xml:space="preserve"> (guest)</w:t>
      </w:r>
      <w:r w:rsidR="004A3B4A">
        <w:rPr>
          <w:rFonts w:cstheme="minorHAnsi"/>
          <w:sz w:val="22"/>
          <w:szCs w:val="22"/>
        </w:rPr>
        <w:t xml:space="preserve"> </w:t>
      </w:r>
    </w:p>
    <w:p w14:paraId="30B442BF" w14:textId="0E717660" w:rsidR="004A3B4A" w:rsidRDefault="004A3B4A" w:rsidP="004A3B4A">
      <w:pPr>
        <w:pStyle w:val="ListParagraph"/>
        <w:ind w:left="360"/>
        <w:rPr>
          <w:rFonts w:cstheme="minorHAnsi"/>
          <w:color w:val="232333"/>
          <w:spacing w:val="6"/>
          <w:sz w:val="22"/>
          <w:szCs w:val="22"/>
          <w:shd w:val="clear" w:color="auto" w:fill="FFFFFF"/>
        </w:rPr>
      </w:pPr>
    </w:p>
    <w:p w14:paraId="31D70450" w14:textId="03E5A212" w:rsidR="004A3B4A" w:rsidRPr="004A3B4A" w:rsidRDefault="004A3B4A" w:rsidP="00DF7C18">
      <w:pPr>
        <w:pStyle w:val="ListParagraph"/>
        <w:ind w:left="360"/>
        <w:rPr>
          <w:rFonts w:cstheme="minorHAnsi"/>
          <w:color w:val="232333"/>
          <w:spacing w:val="6"/>
          <w:sz w:val="22"/>
          <w:szCs w:val="22"/>
          <w:shd w:val="clear" w:color="auto" w:fill="FFFFFF"/>
        </w:rPr>
      </w:pPr>
      <w:r>
        <w:rPr>
          <w:rFonts w:cstheme="minorHAnsi"/>
          <w:b/>
          <w:bCs/>
          <w:sz w:val="22"/>
          <w:szCs w:val="22"/>
          <w:u w:val="single"/>
        </w:rPr>
        <w:t>Regrets</w:t>
      </w:r>
      <w:r w:rsidRPr="00D244DA">
        <w:rPr>
          <w:rFonts w:cstheme="minorHAnsi"/>
          <w:b/>
          <w:bCs/>
          <w:sz w:val="22"/>
          <w:szCs w:val="22"/>
          <w:u w:val="single"/>
        </w:rPr>
        <w:t>:</w:t>
      </w:r>
      <w:r w:rsidRPr="004A3B4A">
        <w:rPr>
          <w:rFonts w:cstheme="minorHAnsi"/>
          <w:b/>
          <w:bCs/>
          <w:sz w:val="22"/>
          <w:szCs w:val="22"/>
        </w:rPr>
        <w:t xml:space="preserve"> </w:t>
      </w:r>
      <w:r w:rsidR="004464F8" w:rsidRPr="00D244DA">
        <w:rPr>
          <w:rFonts w:cstheme="minorHAnsi"/>
          <w:sz w:val="22"/>
          <w:szCs w:val="22"/>
        </w:rPr>
        <w:t xml:space="preserve">Jolanta </w:t>
      </w:r>
      <w:proofErr w:type="spellStart"/>
      <w:r w:rsidR="004464F8" w:rsidRPr="00D244DA">
        <w:rPr>
          <w:rFonts w:cstheme="minorHAnsi"/>
          <w:sz w:val="22"/>
          <w:szCs w:val="22"/>
        </w:rPr>
        <w:t>Aleksejuniene</w:t>
      </w:r>
      <w:proofErr w:type="spellEnd"/>
      <w:r w:rsidR="007E1921">
        <w:rPr>
          <w:rFonts w:cstheme="minorHAnsi"/>
          <w:sz w:val="22"/>
          <w:szCs w:val="22"/>
        </w:rPr>
        <w:t>, Shannon Hagerman</w:t>
      </w:r>
    </w:p>
    <w:p w14:paraId="5B1FA323" w14:textId="77777777" w:rsidR="00206DC0" w:rsidRPr="009074BF" w:rsidRDefault="00206DC0" w:rsidP="00206DC0">
      <w:pPr>
        <w:rPr>
          <w:sz w:val="22"/>
          <w:szCs w:val="22"/>
        </w:rPr>
      </w:pPr>
    </w:p>
    <w:p w14:paraId="67C269ED" w14:textId="77777777" w:rsidR="00206DC0" w:rsidRPr="00082D8B" w:rsidRDefault="00206DC0" w:rsidP="00206DC0">
      <w:pPr>
        <w:pStyle w:val="ListParagraph"/>
        <w:numPr>
          <w:ilvl w:val="0"/>
          <w:numId w:val="1"/>
        </w:numPr>
        <w:tabs>
          <w:tab w:val="left" w:pos="510"/>
        </w:tabs>
        <w:spacing w:after="120"/>
        <w:ind w:right="144"/>
        <w:rPr>
          <w:b/>
          <w:u w:val="single"/>
        </w:rPr>
      </w:pPr>
      <w:r w:rsidRPr="00082D8B">
        <w:rPr>
          <w:b/>
          <w:u w:val="single"/>
        </w:rPr>
        <w:t>ADOPTION OF THE AGENDA</w:t>
      </w:r>
    </w:p>
    <w:p w14:paraId="28669EBD" w14:textId="77777777" w:rsidR="00206DC0" w:rsidRPr="00505E40" w:rsidRDefault="00206DC0" w:rsidP="00206DC0">
      <w:pPr>
        <w:pStyle w:val="ListParagraph"/>
        <w:tabs>
          <w:tab w:val="left" w:pos="510"/>
        </w:tabs>
        <w:spacing w:after="120"/>
        <w:ind w:left="360" w:right="144"/>
        <w:rPr>
          <w:b/>
          <w:sz w:val="22"/>
          <w:szCs w:val="22"/>
        </w:rPr>
      </w:pP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206DC0" w:rsidRPr="007A221F" w14:paraId="4BCBE29B" w14:textId="77777777" w:rsidTr="00756AD6">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03E472E2" w14:textId="77777777" w:rsidR="00206DC0" w:rsidRPr="007A221F" w:rsidRDefault="00206DC0" w:rsidP="00756AD6">
            <w:pPr>
              <w:tabs>
                <w:tab w:val="left" w:pos="1620"/>
              </w:tabs>
              <w:ind w:left="540" w:hanging="540"/>
              <w:contextualSpacing/>
              <w:rPr>
                <w:rFonts w:cstheme="minorHAnsi"/>
                <w:sz w:val="22"/>
                <w:szCs w:val="22"/>
              </w:rPr>
            </w:pPr>
            <w:r w:rsidRPr="007A221F">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6E1800BF" w14:textId="77777777" w:rsidR="00206DC0" w:rsidRPr="007A221F" w:rsidRDefault="00206DC0" w:rsidP="00756AD6">
            <w:pPr>
              <w:contextualSpacing/>
              <w:rPr>
                <w:rFonts w:cstheme="minorHAnsi"/>
                <w:sz w:val="22"/>
                <w:szCs w:val="22"/>
              </w:rPr>
            </w:pPr>
            <w:r w:rsidRPr="007A221F">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29E18584" w14:textId="77777777" w:rsidR="00206DC0" w:rsidRPr="007A221F" w:rsidRDefault="00206DC0" w:rsidP="00756AD6">
            <w:pPr>
              <w:tabs>
                <w:tab w:val="left" w:pos="1620"/>
              </w:tabs>
              <w:ind w:left="540" w:hanging="540"/>
              <w:contextualSpacing/>
              <w:rPr>
                <w:rFonts w:cstheme="minorHAnsi"/>
                <w:sz w:val="22"/>
                <w:szCs w:val="22"/>
              </w:rPr>
            </w:pPr>
            <w:r w:rsidRPr="007A221F">
              <w:rPr>
                <w:rFonts w:cstheme="minorHAnsi"/>
                <w:i/>
                <w:sz w:val="22"/>
                <w:szCs w:val="22"/>
              </w:rPr>
              <w:t>That the agenda be approved.</w:t>
            </w:r>
          </w:p>
        </w:tc>
      </w:tr>
    </w:tbl>
    <w:p w14:paraId="67C1435A" w14:textId="77777777" w:rsidR="00206DC0" w:rsidRPr="007A221F" w:rsidRDefault="00206DC0" w:rsidP="00206DC0">
      <w:pPr>
        <w:tabs>
          <w:tab w:val="left" w:pos="510"/>
        </w:tabs>
        <w:spacing w:after="240"/>
        <w:ind w:right="144"/>
        <w:contextualSpacing/>
        <w:rPr>
          <w:sz w:val="22"/>
          <w:szCs w:val="22"/>
        </w:rPr>
      </w:pPr>
    </w:p>
    <w:tbl>
      <w:tblPr>
        <w:tblStyle w:val="TableGrid"/>
        <w:tblpPr w:leftFromText="180" w:rightFromText="180" w:vertAnchor="text" w:horzAnchor="margin" w:tblpXSpec="right" w:tblpY="94"/>
        <w:tblW w:w="0" w:type="auto"/>
        <w:tblLook w:val="04A0" w:firstRow="1" w:lastRow="0" w:firstColumn="1" w:lastColumn="0" w:noHBand="0" w:noVBand="1"/>
      </w:tblPr>
      <w:tblGrid>
        <w:gridCol w:w="933"/>
      </w:tblGrid>
      <w:tr w:rsidR="00206DC0" w:rsidRPr="007A221F" w14:paraId="7FC4E5C4" w14:textId="77777777" w:rsidTr="00756AD6">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41B4E0" w14:textId="77777777" w:rsidR="00206DC0" w:rsidRPr="007A221F" w:rsidRDefault="00206DC0" w:rsidP="00756AD6">
            <w:pPr>
              <w:contextualSpacing/>
              <w:jc w:val="center"/>
              <w:rPr>
                <w:rFonts w:cstheme="minorHAnsi"/>
              </w:rPr>
            </w:pPr>
            <w:r w:rsidRPr="007A221F">
              <w:rPr>
                <w:rFonts w:cstheme="minorHAnsi"/>
              </w:rPr>
              <w:t>Carried</w:t>
            </w:r>
          </w:p>
        </w:tc>
      </w:tr>
    </w:tbl>
    <w:p w14:paraId="3FAF7BBA" w14:textId="77777777" w:rsidR="00206DC0" w:rsidRPr="007A221F" w:rsidRDefault="00206DC0" w:rsidP="00206DC0">
      <w:pPr>
        <w:tabs>
          <w:tab w:val="left" w:pos="3520"/>
        </w:tabs>
        <w:spacing w:after="240"/>
        <w:ind w:right="144"/>
        <w:rPr>
          <w:sz w:val="22"/>
          <w:szCs w:val="22"/>
        </w:rPr>
      </w:pPr>
      <w:r w:rsidRPr="007A221F">
        <w:rPr>
          <w:sz w:val="22"/>
          <w:szCs w:val="22"/>
        </w:rPr>
        <w:tab/>
      </w:r>
      <w:r w:rsidRPr="007A221F">
        <w:rPr>
          <w:sz w:val="22"/>
          <w:szCs w:val="22"/>
        </w:rPr>
        <w:tab/>
      </w:r>
    </w:p>
    <w:p w14:paraId="0E280F4C" w14:textId="251A84C4" w:rsidR="000F76DB" w:rsidRDefault="000F76DB" w:rsidP="004464F8">
      <w:pPr>
        <w:pStyle w:val="ListParagraph"/>
        <w:numPr>
          <w:ilvl w:val="0"/>
          <w:numId w:val="1"/>
        </w:numPr>
        <w:tabs>
          <w:tab w:val="left" w:pos="510"/>
        </w:tabs>
        <w:spacing w:after="240"/>
        <w:rPr>
          <w:b/>
          <w:u w:val="single"/>
        </w:rPr>
      </w:pPr>
      <w:r>
        <w:rPr>
          <w:b/>
          <w:u w:val="single"/>
        </w:rPr>
        <w:t>INTRODUCTIONS</w:t>
      </w:r>
    </w:p>
    <w:p w14:paraId="6DF2FE3F" w14:textId="5F5FBF42" w:rsidR="000F76DB" w:rsidRPr="000F76DB" w:rsidRDefault="000F76DB" w:rsidP="000F76DB">
      <w:pPr>
        <w:pStyle w:val="ListParagraph"/>
        <w:numPr>
          <w:ilvl w:val="0"/>
          <w:numId w:val="3"/>
        </w:numPr>
        <w:tabs>
          <w:tab w:val="left" w:pos="720"/>
        </w:tabs>
        <w:spacing w:after="240"/>
        <w:ind w:left="540" w:hanging="180"/>
        <w:rPr>
          <w:b/>
          <w:sz w:val="22"/>
          <w:szCs w:val="22"/>
        </w:rPr>
      </w:pPr>
      <w:r>
        <w:rPr>
          <w:bCs/>
          <w:sz w:val="22"/>
          <w:szCs w:val="22"/>
        </w:rPr>
        <w:t xml:space="preserve">A new committee member (Dr. Benjamin </w:t>
      </w:r>
      <w:proofErr w:type="spellStart"/>
      <w:r>
        <w:rPr>
          <w:bCs/>
          <w:sz w:val="22"/>
          <w:szCs w:val="22"/>
        </w:rPr>
        <w:t>Goold</w:t>
      </w:r>
      <w:proofErr w:type="spellEnd"/>
      <w:r>
        <w:rPr>
          <w:bCs/>
          <w:sz w:val="22"/>
          <w:szCs w:val="22"/>
        </w:rPr>
        <w:t xml:space="preserve"> – Allard Law) was introduced</w:t>
      </w:r>
    </w:p>
    <w:p w14:paraId="7739368B" w14:textId="740BAA55" w:rsidR="000F76DB" w:rsidRPr="000F76DB" w:rsidRDefault="000F76DB" w:rsidP="000F76DB">
      <w:pPr>
        <w:pStyle w:val="ListParagraph"/>
        <w:numPr>
          <w:ilvl w:val="0"/>
          <w:numId w:val="3"/>
        </w:numPr>
        <w:tabs>
          <w:tab w:val="left" w:pos="720"/>
        </w:tabs>
        <w:spacing w:after="240"/>
        <w:ind w:left="540" w:hanging="180"/>
        <w:rPr>
          <w:b/>
          <w:sz w:val="22"/>
          <w:szCs w:val="22"/>
        </w:rPr>
      </w:pPr>
      <w:r>
        <w:rPr>
          <w:sz w:val="22"/>
          <w:szCs w:val="22"/>
        </w:rPr>
        <w:t xml:space="preserve">All committee members provided </w:t>
      </w:r>
      <w:proofErr w:type="gramStart"/>
      <w:r>
        <w:rPr>
          <w:sz w:val="22"/>
          <w:szCs w:val="22"/>
        </w:rPr>
        <w:t>an</w:t>
      </w:r>
      <w:proofErr w:type="gramEnd"/>
      <w:r>
        <w:rPr>
          <w:sz w:val="22"/>
          <w:szCs w:val="22"/>
        </w:rPr>
        <w:t xml:space="preserve"> re-introduction to the group</w:t>
      </w:r>
    </w:p>
    <w:p w14:paraId="7E926A66" w14:textId="29BEBFFA" w:rsidR="000F76DB" w:rsidRPr="000F76DB" w:rsidRDefault="000F76DB" w:rsidP="000F76DB">
      <w:pPr>
        <w:pStyle w:val="ListParagraph"/>
        <w:numPr>
          <w:ilvl w:val="0"/>
          <w:numId w:val="3"/>
        </w:numPr>
        <w:tabs>
          <w:tab w:val="left" w:pos="720"/>
        </w:tabs>
        <w:spacing w:after="240"/>
        <w:ind w:left="540" w:hanging="180"/>
        <w:rPr>
          <w:b/>
          <w:sz w:val="22"/>
          <w:szCs w:val="22"/>
        </w:rPr>
      </w:pPr>
      <w:r>
        <w:rPr>
          <w:sz w:val="22"/>
          <w:szCs w:val="22"/>
        </w:rPr>
        <w:t>The purpose(s) of this committee were explained; namely, 1) the approval body for policy changes prior to being discussed at Graduate Council, and 2) an opportunity for G+PS leadership and disciplinary Faculty Associate Deans (Grad) to discuss topics of relevance to graduate education at UBC</w:t>
      </w:r>
    </w:p>
    <w:p w14:paraId="0564252E" w14:textId="77777777" w:rsidR="000F76DB" w:rsidRDefault="000F76DB" w:rsidP="000F76DB">
      <w:pPr>
        <w:pStyle w:val="ListParagraph"/>
        <w:tabs>
          <w:tab w:val="left" w:pos="510"/>
        </w:tabs>
        <w:spacing w:after="240"/>
        <w:ind w:left="360"/>
        <w:rPr>
          <w:b/>
          <w:u w:val="single"/>
        </w:rPr>
      </w:pPr>
    </w:p>
    <w:p w14:paraId="42C09DEE" w14:textId="3D4917EE" w:rsidR="004464F8" w:rsidRPr="004464F8" w:rsidRDefault="00562D31" w:rsidP="004464F8">
      <w:pPr>
        <w:pStyle w:val="ListParagraph"/>
        <w:numPr>
          <w:ilvl w:val="0"/>
          <w:numId w:val="1"/>
        </w:numPr>
        <w:tabs>
          <w:tab w:val="left" w:pos="510"/>
        </w:tabs>
        <w:spacing w:after="240"/>
        <w:rPr>
          <w:b/>
          <w:u w:val="single"/>
        </w:rPr>
      </w:pPr>
      <w:r>
        <w:rPr>
          <w:b/>
          <w:u w:val="single"/>
        </w:rPr>
        <w:t>UPDATES</w:t>
      </w:r>
    </w:p>
    <w:p w14:paraId="356C7A25" w14:textId="2C65ACAE" w:rsidR="004464F8" w:rsidRPr="004464F8" w:rsidRDefault="000F76DB" w:rsidP="004464F8">
      <w:pPr>
        <w:tabs>
          <w:tab w:val="left" w:pos="510"/>
        </w:tabs>
        <w:spacing w:after="240"/>
        <w:rPr>
          <w:b/>
          <w:sz w:val="22"/>
          <w:szCs w:val="22"/>
          <w:u w:val="single"/>
        </w:rPr>
      </w:pPr>
      <w:r>
        <w:rPr>
          <w:b/>
          <w:sz w:val="22"/>
          <w:szCs w:val="22"/>
          <w:u w:val="single"/>
        </w:rPr>
        <w:t>Update on the changes to eligibility requirements for University Examiners for doctoral exams</w:t>
      </w:r>
    </w:p>
    <w:p w14:paraId="68074978" w14:textId="11D0A906" w:rsidR="000F76DB" w:rsidRPr="00E548E6" w:rsidRDefault="00990653" w:rsidP="00E548E6">
      <w:pPr>
        <w:pStyle w:val="ListParagraph"/>
        <w:numPr>
          <w:ilvl w:val="0"/>
          <w:numId w:val="2"/>
        </w:numPr>
        <w:tabs>
          <w:tab w:val="left" w:pos="540"/>
        </w:tabs>
        <w:spacing w:after="240"/>
        <w:ind w:left="540" w:hanging="180"/>
        <w:rPr>
          <w:b/>
          <w:sz w:val="22"/>
          <w:szCs w:val="22"/>
        </w:rPr>
      </w:pPr>
      <w:r>
        <w:rPr>
          <w:bCs/>
          <w:sz w:val="22"/>
          <w:szCs w:val="22"/>
        </w:rPr>
        <w:t xml:space="preserve">Michael makes a presentation about the </w:t>
      </w:r>
      <w:r w:rsidR="000F76DB">
        <w:rPr>
          <w:bCs/>
          <w:sz w:val="22"/>
          <w:szCs w:val="22"/>
        </w:rPr>
        <w:t>updates to the eligibility requirements that were approved at the March 2023 Academic Policy and Grad Council meetings</w:t>
      </w:r>
    </w:p>
    <w:p w14:paraId="0CF10614" w14:textId="15987364" w:rsidR="00E548E6" w:rsidRPr="00E548E6" w:rsidRDefault="00E548E6" w:rsidP="00E548E6">
      <w:pPr>
        <w:pStyle w:val="ListParagraph"/>
        <w:numPr>
          <w:ilvl w:val="1"/>
          <w:numId w:val="2"/>
        </w:numPr>
        <w:tabs>
          <w:tab w:val="left" w:pos="540"/>
        </w:tabs>
        <w:spacing w:after="240"/>
        <w:rPr>
          <w:b/>
          <w:sz w:val="22"/>
          <w:szCs w:val="22"/>
        </w:rPr>
      </w:pPr>
      <w:r>
        <w:rPr>
          <w:sz w:val="22"/>
          <w:szCs w:val="22"/>
        </w:rPr>
        <w:t>new wording on the eligibility requirements w</w:t>
      </w:r>
      <w:r w:rsidR="00562D31">
        <w:rPr>
          <w:sz w:val="22"/>
          <w:szCs w:val="22"/>
        </w:rPr>
        <w:t>as</w:t>
      </w:r>
      <w:r>
        <w:rPr>
          <w:sz w:val="22"/>
          <w:szCs w:val="22"/>
        </w:rPr>
        <w:t xml:space="preserve"> shared</w:t>
      </w:r>
    </w:p>
    <w:p w14:paraId="02ED60CD" w14:textId="6603C082" w:rsidR="00E548E6" w:rsidRPr="00562D31" w:rsidRDefault="00562D31" w:rsidP="00E548E6">
      <w:pPr>
        <w:pStyle w:val="ListParagraph"/>
        <w:numPr>
          <w:ilvl w:val="1"/>
          <w:numId w:val="2"/>
        </w:numPr>
        <w:tabs>
          <w:tab w:val="left" w:pos="540"/>
        </w:tabs>
        <w:spacing w:after="240"/>
        <w:rPr>
          <w:b/>
          <w:sz w:val="22"/>
          <w:szCs w:val="22"/>
        </w:rPr>
      </w:pPr>
      <w:r>
        <w:rPr>
          <w:sz w:val="22"/>
          <w:szCs w:val="22"/>
        </w:rPr>
        <w:t>breakdown of exams since the policy change that had only one University Examiner at Arm’s length (n=24) vs. both University Examiners at Arm’s length (n=166)</w:t>
      </w:r>
    </w:p>
    <w:p w14:paraId="38FD3283" w14:textId="5E06086E" w:rsidR="00562D31" w:rsidRPr="00562D31" w:rsidRDefault="00562D31" w:rsidP="00E548E6">
      <w:pPr>
        <w:pStyle w:val="ListParagraph"/>
        <w:numPr>
          <w:ilvl w:val="1"/>
          <w:numId w:val="2"/>
        </w:numPr>
        <w:tabs>
          <w:tab w:val="left" w:pos="540"/>
        </w:tabs>
        <w:spacing w:after="240"/>
        <w:rPr>
          <w:b/>
          <w:sz w:val="22"/>
          <w:szCs w:val="22"/>
        </w:rPr>
      </w:pPr>
      <w:r>
        <w:rPr>
          <w:sz w:val="22"/>
          <w:szCs w:val="22"/>
        </w:rPr>
        <w:t>number of requests for exception to eligibility requirements is also down (8 in past 3 months vs. average 15 over a 3-month timeframe)</w:t>
      </w:r>
    </w:p>
    <w:p w14:paraId="287E44EB" w14:textId="51B1FE5B" w:rsidR="00562D31" w:rsidRPr="00E548E6" w:rsidRDefault="00562D31" w:rsidP="00E548E6">
      <w:pPr>
        <w:pStyle w:val="ListParagraph"/>
        <w:numPr>
          <w:ilvl w:val="1"/>
          <w:numId w:val="2"/>
        </w:numPr>
        <w:tabs>
          <w:tab w:val="left" w:pos="540"/>
        </w:tabs>
        <w:spacing w:after="240"/>
        <w:rPr>
          <w:b/>
          <w:sz w:val="22"/>
          <w:szCs w:val="22"/>
        </w:rPr>
      </w:pPr>
      <w:r>
        <w:rPr>
          <w:sz w:val="22"/>
          <w:szCs w:val="22"/>
        </w:rPr>
        <w:t>Michael’s perception is that the change is working to make identification of appropriate examiners easier, but without negative impact on the objectivity of the examination process; the doc exams team will continue to monitor this, and report back if any major changes are observed</w:t>
      </w:r>
    </w:p>
    <w:p w14:paraId="75D0D419" w14:textId="7E1A778B" w:rsidR="00206DC0" w:rsidRDefault="00206DC0" w:rsidP="00206DC0">
      <w:pPr>
        <w:pStyle w:val="ListParagraph"/>
        <w:tabs>
          <w:tab w:val="left" w:pos="510"/>
        </w:tabs>
        <w:spacing w:after="240"/>
        <w:rPr>
          <w:bCs/>
          <w:sz w:val="22"/>
          <w:szCs w:val="22"/>
        </w:rPr>
      </w:pPr>
    </w:p>
    <w:p w14:paraId="58690FEC" w14:textId="5194B776" w:rsidR="00C67EE4" w:rsidRDefault="00C67EE4" w:rsidP="00206DC0">
      <w:pPr>
        <w:pStyle w:val="ListParagraph"/>
        <w:tabs>
          <w:tab w:val="left" w:pos="510"/>
        </w:tabs>
        <w:spacing w:after="240"/>
        <w:rPr>
          <w:bCs/>
          <w:sz w:val="22"/>
          <w:szCs w:val="22"/>
        </w:rPr>
      </w:pPr>
    </w:p>
    <w:p w14:paraId="514F04D4" w14:textId="5F79267C" w:rsidR="00C67EE4" w:rsidRDefault="00C67EE4" w:rsidP="00206DC0">
      <w:pPr>
        <w:pStyle w:val="ListParagraph"/>
        <w:tabs>
          <w:tab w:val="left" w:pos="510"/>
        </w:tabs>
        <w:spacing w:after="240"/>
        <w:rPr>
          <w:bCs/>
          <w:sz w:val="22"/>
          <w:szCs w:val="22"/>
        </w:rPr>
      </w:pPr>
    </w:p>
    <w:p w14:paraId="45C64B59" w14:textId="77777777" w:rsidR="00C67EE4" w:rsidRDefault="00C67EE4" w:rsidP="00206DC0">
      <w:pPr>
        <w:pStyle w:val="ListParagraph"/>
        <w:tabs>
          <w:tab w:val="left" w:pos="510"/>
        </w:tabs>
        <w:spacing w:after="240"/>
        <w:rPr>
          <w:bCs/>
          <w:sz w:val="22"/>
          <w:szCs w:val="22"/>
        </w:rPr>
      </w:pPr>
    </w:p>
    <w:p w14:paraId="0F555352" w14:textId="576A1F18" w:rsidR="00562D31" w:rsidRDefault="00562D31" w:rsidP="00206DC0">
      <w:pPr>
        <w:pStyle w:val="ListParagraph"/>
        <w:tabs>
          <w:tab w:val="left" w:pos="510"/>
        </w:tabs>
        <w:spacing w:after="240"/>
        <w:rPr>
          <w:bCs/>
          <w:sz w:val="22"/>
          <w:szCs w:val="22"/>
        </w:rPr>
      </w:pPr>
    </w:p>
    <w:p w14:paraId="7EB2AFCE" w14:textId="73B939D3" w:rsidR="00562D31" w:rsidRDefault="00562D31" w:rsidP="00562D31">
      <w:pPr>
        <w:pStyle w:val="ListParagraph"/>
        <w:numPr>
          <w:ilvl w:val="0"/>
          <w:numId w:val="1"/>
        </w:numPr>
        <w:tabs>
          <w:tab w:val="left" w:pos="510"/>
        </w:tabs>
        <w:spacing w:after="240"/>
        <w:rPr>
          <w:b/>
          <w:szCs w:val="22"/>
          <w:u w:val="single"/>
        </w:rPr>
      </w:pPr>
      <w:r w:rsidRPr="00562D31">
        <w:rPr>
          <w:b/>
          <w:szCs w:val="22"/>
          <w:u w:val="single"/>
        </w:rPr>
        <w:lastRenderedPageBreak/>
        <w:t>POLICY-RELATED ITEMS FOR DISCUSSION</w:t>
      </w:r>
    </w:p>
    <w:p w14:paraId="0EFB3728" w14:textId="55AAE544" w:rsidR="00562D31" w:rsidRPr="00E425CA" w:rsidRDefault="00562D31" w:rsidP="00562D31">
      <w:pPr>
        <w:tabs>
          <w:tab w:val="left" w:pos="510"/>
        </w:tabs>
        <w:spacing w:after="240"/>
        <w:ind w:right="144"/>
        <w:rPr>
          <w:b/>
          <w:bCs/>
          <w:sz w:val="20"/>
          <w:szCs w:val="22"/>
          <w:u w:val="single"/>
        </w:rPr>
      </w:pPr>
      <w:r>
        <w:rPr>
          <w:b/>
          <w:bCs/>
          <w:sz w:val="22"/>
          <w:szCs w:val="22"/>
          <w:u w:val="single"/>
        </w:rPr>
        <w:t>Letters of reference for graduate applications</w:t>
      </w:r>
    </w:p>
    <w:p w14:paraId="567FBE04" w14:textId="56405172" w:rsidR="00562D31" w:rsidRPr="00C67EE4" w:rsidRDefault="00562D31" w:rsidP="00562D31">
      <w:pPr>
        <w:pStyle w:val="ListParagraph"/>
        <w:numPr>
          <w:ilvl w:val="0"/>
          <w:numId w:val="4"/>
        </w:numPr>
        <w:tabs>
          <w:tab w:val="left" w:pos="510"/>
        </w:tabs>
        <w:spacing w:after="240"/>
        <w:rPr>
          <w:bCs/>
          <w:sz w:val="22"/>
          <w:szCs w:val="22"/>
        </w:rPr>
      </w:pPr>
      <w:r>
        <w:rPr>
          <w:sz w:val="22"/>
          <w:szCs w:val="22"/>
        </w:rPr>
        <w:t xml:space="preserve">Michael presents a proposal to </w:t>
      </w:r>
      <w:r w:rsidR="00C67EE4">
        <w:rPr>
          <w:sz w:val="22"/>
          <w:szCs w:val="22"/>
        </w:rPr>
        <w:t>reduce the minimum number of letters of reference for applicants from three to two.</w:t>
      </w:r>
    </w:p>
    <w:p w14:paraId="7C816505" w14:textId="2EFABB9E" w:rsidR="00C67EE4" w:rsidRPr="00C67EE4" w:rsidRDefault="00C67EE4" w:rsidP="00562D31">
      <w:pPr>
        <w:pStyle w:val="ListParagraph"/>
        <w:numPr>
          <w:ilvl w:val="0"/>
          <w:numId w:val="4"/>
        </w:numPr>
        <w:tabs>
          <w:tab w:val="left" w:pos="510"/>
        </w:tabs>
        <w:spacing w:after="240"/>
        <w:rPr>
          <w:bCs/>
          <w:sz w:val="22"/>
          <w:szCs w:val="22"/>
        </w:rPr>
      </w:pPr>
      <w:r>
        <w:rPr>
          <w:bCs/>
          <w:sz w:val="22"/>
          <w:szCs w:val="22"/>
        </w:rPr>
        <w:t>Programs will still have the option to require three or more letters if they desire.</w:t>
      </w:r>
    </w:p>
    <w:p w14:paraId="5F5EA6EF" w14:textId="2BBED77D" w:rsidR="00C67EE4" w:rsidRDefault="00C67EE4" w:rsidP="00562D31">
      <w:pPr>
        <w:pStyle w:val="ListParagraph"/>
        <w:numPr>
          <w:ilvl w:val="0"/>
          <w:numId w:val="4"/>
        </w:numPr>
        <w:tabs>
          <w:tab w:val="left" w:pos="510"/>
        </w:tabs>
        <w:spacing w:after="240"/>
        <w:rPr>
          <w:bCs/>
          <w:sz w:val="22"/>
          <w:szCs w:val="22"/>
        </w:rPr>
      </w:pPr>
      <w:r>
        <w:rPr>
          <w:bCs/>
          <w:sz w:val="22"/>
          <w:szCs w:val="22"/>
        </w:rPr>
        <w:t>It was clarified that this was only for graduate degrees, and different requirements might be in place for graduate certificates or diplomas.</w:t>
      </w:r>
    </w:p>
    <w:p w14:paraId="535D9D11" w14:textId="7A814E55" w:rsidR="00C67EE4" w:rsidRDefault="00C67EE4" w:rsidP="00562D31">
      <w:pPr>
        <w:pStyle w:val="ListParagraph"/>
        <w:numPr>
          <w:ilvl w:val="0"/>
          <w:numId w:val="4"/>
        </w:numPr>
        <w:tabs>
          <w:tab w:val="left" w:pos="510"/>
        </w:tabs>
        <w:spacing w:after="240"/>
        <w:rPr>
          <w:bCs/>
          <w:sz w:val="22"/>
          <w:szCs w:val="22"/>
        </w:rPr>
      </w:pPr>
      <w:r>
        <w:rPr>
          <w:bCs/>
          <w:sz w:val="22"/>
          <w:szCs w:val="22"/>
        </w:rPr>
        <w:t>Teresa asked what the current Calendar language is regarding graduate certificates and diplomas.</w:t>
      </w:r>
    </w:p>
    <w:p w14:paraId="4DA71BFF" w14:textId="2B62C25D" w:rsidR="00C67EE4" w:rsidRDefault="00C67EE4" w:rsidP="00C67EE4">
      <w:pPr>
        <w:pStyle w:val="ListParagraph"/>
        <w:numPr>
          <w:ilvl w:val="1"/>
          <w:numId w:val="4"/>
        </w:numPr>
        <w:tabs>
          <w:tab w:val="left" w:pos="510"/>
        </w:tabs>
        <w:spacing w:after="240"/>
        <w:rPr>
          <w:bCs/>
          <w:sz w:val="22"/>
          <w:szCs w:val="22"/>
        </w:rPr>
      </w:pPr>
      <w:r>
        <w:rPr>
          <w:b/>
          <w:bCs/>
          <w:sz w:val="22"/>
          <w:szCs w:val="22"/>
        </w:rPr>
        <w:t xml:space="preserve">Update: </w:t>
      </w:r>
      <w:r>
        <w:rPr>
          <w:bCs/>
          <w:sz w:val="22"/>
          <w:szCs w:val="22"/>
        </w:rPr>
        <w:t>There is currently no Calendar entries regarding any aspect of graduate certificates or diplomas. Instead, the requirements are currently handled individually by the programs.</w:t>
      </w: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562D31" w:rsidRPr="00F0776A" w14:paraId="00A5EB9F" w14:textId="77777777" w:rsidTr="00E52531">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69BBC29F" w14:textId="77777777" w:rsidR="00562D31" w:rsidRPr="00F0776A" w:rsidRDefault="00562D31" w:rsidP="00E52531">
            <w:pPr>
              <w:tabs>
                <w:tab w:val="left" w:pos="1620"/>
              </w:tabs>
              <w:contextualSpacing/>
              <w:rPr>
                <w:rFonts w:cstheme="minorHAnsi"/>
                <w:sz w:val="22"/>
                <w:szCs w:val="22"/>
              </w:rPr>
            </w:pPr>
            <w:r w:rsidRPr="00F0776A">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63264AAA" w14:textId="77777777" w:rsidR="00562D31" w:rsidRPr="00F0776A" w:rsidRDefault="00562D31" w:rsidP="00E52531">
            <w:pPr>
              <w:contextualSpacing/>
              <w:rPr>
                <w:rFonts w:cstheme="minorHAnsi"/>
                <w:sz w:val="22"/>
                <w:szCs w:val="22"/>
              </w:rPr>
            </w:pPr>
            <w:r w:rsidRPr="00F0776A">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4F0B5418" w14:textId="77777777" w:rsidR="00562D31" w:rsidRPr="00F0776A" w:rsidRDefault="00562D31" w:rsidP="00E52531">
            <w:pPr>
              <w:tabs>
                <w:tab w:val="left" w:pos="1620"/>
              </w:tabs>
              <w:ind w:left="540" w:hanging="540"/>
              <w:contextualSpacing/>
              <w:rPr>
                <w:rFonts w:cstheme="minorHAnsi"/>
                <w:sz w:val="22"/>
                <w:szCs w:val="22"/>
              </w:rPr>
            </w:pPr>
            <w:r w:rsidRPr="00F0776A">
              <w:rPr>
                <w:rFonts w:cstheme="minorHAnsi"/>
                <w:i/>
                <w:sz w:val="22"/>
                <w:szCs w:val="22"/>
              </w:rPr>
              <w:t>That the motion be carried.</w:t>
            </w:r>
          </w:p>
        </w:tc>
      </w:tr>
    </w:tbl>
    <w:tbl>
      <w:tblPr>
        <w:tblStyle w:val="TableGrid"/>
        <w:tblpPr w:leftFromText="180" w:rightFromText="180" w:vertAnchor="text" w:horzAnchor="margin" w:tblpXSpec="right" w:tblpY="170"/>
        <w:tblW w:w="0" w:type="auto"/>
        <w:tblLook w:val="04A0" w:firstRow="1" w:lastRow="0" w:firstColumn="1" w:lastColumn="0" w:noHBand="0" w:noVBand="1"/>
      </w:tblPr>
      <w:tblGrid>
        <w:gridCol w:w="933"/>
      </w:tblGrid>
      <w:tr w:rsidR="00562D31" w:rsidRPr="007A221F" w14:paraId="611D3FFB" w14:textId="77777777" w:rsidTr="00562D31">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9E75E2" w14:textId="77777777" w:rsidR="00562D31" w:rsidRPr="007A221F" w:rsidRDefault="00562D31" w:rsidP="00562D31">
            <w:pPr>
              <w:contextualSpacing/>
              <w:jc w:val="center"/>
              <w:rPr>
                <w:rFonts w:cstheme="minorHAnsi"/>
              </w:rPr>
            </w:pPr>
            <w:r w:rsidRPr="007A221F">
              <w:rPr>
                <w:rFonts w:cstheme="minorHAnsi"/>
              </w:rPr>
              <w:t>Carried</w:t>
            </w:r>
          </w:p>
        </w:tc>
      </w:tr>
    </w:tbl>
    <w:p w14:paraId="23EC4F49" w14:textId="4DBCA9A8" w:rsidR="00562D31" w:rsidRDefault="00562D31" w:rsidP="00562D31">
      <w:pPr>
        <w:tabs>
          <w:tab w:val="left" w:pos="510"/>
        </w:tabs>
        <w:spacing w:after="240"/>
        <w:rPr>
          <w:sz w:val="22"/>
          <w:szCs w:val="22"/>
          <w:u w:val="single"/>
        </w:rPr>
      </w:pPr>
    </w:p>
    <w:p w14:paraId="1D37BF4D" w14:textId="45DA9A60" w:rsidR="00562D31" w:rsidRDefault="00562D31" w:rsidP="00206DC0">
      <w:pPr>
        <w:pStyle w:val="ListParagraph"/>
        <w:tabs>
          <w:tab w:val="left" w:pos="510"/>
        </w:tabs>
        <w:spacing w:after="240"/>
        <w:rPr>
          <w:bCs/>
          <w:sz w:val="22"/>
          <w:szCs w:val="22"/>
        </w:rPr>
      </w:pPr>
    </w:p>
    <w:p w14:paraId="55583ADA" w14:textId="3EE933E5" w:rsidR="00C67EE4" w:rsidRPr="00E425CA" w:rsidRDefault="00C67EE4" w:rsidP="00C67EE4">
      <w:pPr>
        <w:tabs>
          <w:tab w:val="left" w:pos="510"/>
        </w:tabs>
        <w:spacing w:after="240"/>
        <w:ind w:right="144"/>
        <w:rPr>
          <w:b/>
          <w:bCs/>
          <w:sz w:val="20"/>
          <w:szCs w:val="22"/>
          <w:u w:val="single"/>
        </w:rPr>
      </w:pPr>
      <w:r>
        <w:rPr>
          <w:b/>
          <w:bCs/>
          <w:sz w:val="22"/>
          <w:szCs w:val="22"/>
          <w:u w:val="single"/>
        </w:rPr>
        <w:t>English language requirements for graduate applications</w:t>
      </w:r>
    </w:p>
    <w:p w14:paraId="34D690E4" w14:textId="0A8F69A2" w:rsidR="00C67EE4" w:rsidRPr="00C67EE4" w:rsidRDefault="00C67EE4" w:rsidP="00C67EE4">
      <w:pPr>
        <w:pStyle w:val="ListParagraph"/>
        <w:numPr>
          <w:ilvl w:val="0"/>
          <w:numId w:val="4"/>
        </w:numPr>
        <w:tabs>
          <w:tab w:val="left" w:pos="510"/>
        </w:tabs>
        <w:spacing w:after="240"/>
        <w:rPr>
          <w:bCs/>
          <w:sz w:val="22"/>
          <w:szCs w:val="22"/>
        </w:rPr>
      </w:pPr>
      <w:r>
        <w:rPr>
          <w:sz w:val="22"/>
          <w:szCs w:val="22"/>
        </w:rPr>
        <w:t>This is not a policy change; rather consolidation of language across various Calendar entries.</w:t>
      </w:r>
    </w:p>
    <w:p w14:paraId="3AD41E81" w14:textId="790C04CA" w:rsidR="00C67EE4" w:rsidRDefault="00C67EE4" w:rsidP="00C67EE4">
      <w:pPr>
        <w:pStyle w:val="ListParagraph"/>
        <w:numPr>
          <w:ilvl w:val="0"/>
          <w:numId w:val="4"/>
        </w:numPr>
        <w:tabs>
          <w:tab w:val="left" w:pos="510"/>
        </w:tabs>
        <w:spacing w:after="240"/>
        <w:rPr>
          <w:bCs/>
          <w:sz w:val="22"/>
          <w:szCs w:val="22"/>
        </w:rPr>
      </w:pPr>
      <w:r>
        <w:rPr>
          <w:bCs/>
          <w:sz w:val="22"/>
          <w:szCs w:val="22"/>
        </w:rPr>
        <w:t>Michael noted that most of these changes were approved by the Policy Committee in the last academic year, but the proposals were not put forward to Senate Policy while we awaited similar changes on the undergraduate side.</w:t>
      </w:r>
    </w:p>
    <w:p w14:paraId="5D20C067" w14:textId="1A7B30D5" w:rsidR="00C67EE4" w:rsidRDefault="00C67EE4" w:rsidP="00C67EE4">
      <w:pPr>
        <w:pStyle w:val="ListParagraph"/>
        <w:numPr>
          <w:ilvl w:val="0"/>
          <w:numId w:val="4"/>
        </w:numPr>
        <w:tabs>
          <w:tab w:val="left" w:pos="510"/>
        </w:tabs>
        <w:spacing w:after="240"/>
        <w:rPr>
          <w:bCs/>
          <w:sz w:val="22"/>
          <w:szCs w:val="22"/>
        </w:rPr>
      </w:pPr>
      <w:r>
        <w:rPr>
          <w:bCs/>
          <w:sz w:val="22"/>
          <w:szCs w:val="22"/>
        </w:rPr>
        <w:t>The changes presented now remove redundant Calendar entries, and provide direct links to UBC-wide minimum language requirements, with the caveat that some programs may require higher English language proficiency scores.</w:t>
      </w:r>
    </w:p>
    <w:p w14:paraId="6E612220" w14:textId="4264FC8A" w:rsidR="00C67EE4" w:rsidRPr="00C67EE4" w:rsidRDefault="00C67EE4" w:rsidP="00206DC0">
      <w:pPr>
        <w:pStyle w:val="ListParagraph"/>
        <w:numPr>
          <w:ilvl w:val="0"/>
          <w:numId w:val="4"/>
        </w:numPr>
        <w:tabs>
          <w:tab w:val="left" w:pos="510"/>
        </w:tabs>
        <w:spacing w:after="240"/>
        <w:rPr>
          <w:bCs/>
          <w:sz w:val="22"/>
          <w:szCs w:val="22"/>
        </w:rPr>
      </w:pPr>
      <w:r w:rsidRPr="00C67EE4">
        <w:rPr>
          <w:bCs/>
          <w:sz w:val="22"/>
          <w:szCs w:val="22"/>
        </w:rPr>
        <w:t>Minor grammatical changes were suggested.</w:t>
      </w:r>
    </w:p>
    <w:tbl>
      <w:tblPr>
        <w:tblW w:w="8712" w:type="dxa"/>
        <w:tblInd w:w="705"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149"/>
        <w:gridCol w:w="420"/>
        <w:gridCol w:w="6143"/>
      </w:tblGrid>
      <w:tr w:rsidR="00C67EE4" w:rsidRPr="00F0776A" w14:paraId="1B911359" w14:textId="77777777" w:rsidTr="00C722F3">
        <w:trPr>
          <w:trHeight w:val="407"/>
        </w:trPr>
        <w:tc>
          <w:tcPr>
            <w:tcW w:w="2149" w:type="dxa"/>
            <w:tcBorders>
              <w:top w:val="single" w:sz="4" w:space="0" w:color="000001"/>
              <w:left w:val="single" w:sz="4" w:space="0" w:color="000001"/>
              <w:bottom w:val="single" w:sz="4" w:space="0" w:color="000001"/>
              <w:right w:val="nil"/>
            </w:tcBorders>
            <w:shd w:val="clear" w:color="auto" w:fill="FFFFFF"/>
            <w:vAlign w:val="center"/>
            <w:hideMark/>
          </w:tcPr>
          <w:p w14:paraId="79F87291" w14:textId="77777777" w:rsidR="00C67EE4" w:rsidRPr="00F0776A" w:rsidRDefault="00C67EE4" w:rsidP="00C722F3">
            <w:pPr>
              <w:tabs>
                <w:tab w:val="left" w:pos="1620"/>
              </w:tabs>
              <w:contextualSpacing/>
              <w:rPr>
                <w:rFonts w:cstheme="minorHAnsi"/>
                <w:sz w:val="22"/>
                <w:szCs w:val="22"/>
              </w:rPr>
            </w:pPr>
            <w:r w:rsidRPr="00F0776A">
              <w:rPr>
                <w:rFonts w:cstheme="minorHAnsi"/>
                <w:i/>
                <w:sz w:val="22"/>
                <w:szCs w:val="22"/>
              </w:rPr>
              <w:t xml:space="preserve">     All</w:t>
            </w:r>
          </w:p>
        </w:tc>
        <w:tc>
          <w:tcPr>
            <w:tcW w:w="420" w:type="dxa"/>
            <w:tcBorders>
              <w:top w:val="single" w:sz="4" w:space="0" w:color="000001"/>
              <w:left w:val="nil"/>
              <w:bottom w:val="single" w:sz="4" w:space="0" w:color="000001"/>
              <w:right w:val="nil"/>
            </w:tcBorders>
            <w:shd w:val="clear" w:color="auto" w:fill="FFFFFF"/>
            <w:vAlign w:val="center"/>
            <w:hideMark/>
          </w:tcPr>
          <w:p w14:paraId="4B5026FA" w14:textId="77777777" w:rsidR="00C67EE4" w:rsidRPr="00F0776A" w:rsidRDefault="00C67EE4" w:rsidP="00C722F3">
            <w:pPr>
              <w:contextualSpacing/>
              <w:rPr>
                <w:rFonts w:cstheme="minorHAnsi"/>
                <w:sz w:val="22"/>
                <w:szCs w:val="22"/>
              </w:rPr>
            </w:pPr>
            <w:r w:rsidRPr="00F0776A">
              <w:rPr>
                <w:rFonts w:cstheme="minorHAnsi"/>
                <w:sz w:val="22"/>
                <w:szCs w:val="22"/>
              </w:rPr>
              <w:t>}</w:t>
            </w:r>
          </w:p>
        </w:tc>
        <w:tc>
          <w:tcPr>
            <w:tcW w:w="6143" w:type="dxa"/>
            <w:tcBorders>
              <w:top w:val="single" w:sz="4" w:space="0" w:color="000001"/>
              <w:left w:val="nil"/>
              <w:bottom w:val="single" w:sz="4" w:space="0" w:color="000001"/>
              <w:right w:val="single" w:sz="4" w:space="0" w:color="000001"/>
            </w:tcBorders>
            <w:shd w:val="clear" w:color="auto" w:fill="FFFFFF"/>
            <w:vAlign w:val="center"/>
            <w:hideMark/>
          </w:tcPr>
          <w:p w14:paraId="5CF419DD" w14:textId="77777777" w:rsidR="00C67EE4" w:rsidRPr="00F0776A" w:rsidRDefault="00C67EE4" w:rsidP="00C722F3">
            <w:pPr>
              <w:tabs>
                <w:tab w:val="left" w:pos="1620"/>
              </w:tabs>
              <w:ind w:left="540" w:hanging="540"/>
              <w:contextualSpacing/>
              <w:rPr>
                <w:rFonts w:cstheme="minorHAnsi"/>
                <w:sz w:val="22"/>
                <w:szCs w:val="22"/>
              </w:rPr>
            </w:pPr>
            <w:r w:rsidRPr="00F0776A">
              <w:rPr>
                <w:rFonts w:cstheme="minorHAnsi"/>
                <w:i/>
                <w:sz w:val="22"/>
                <w:szCs w:val="22"/>
              </w:rPr>
              <w:t>That the motion be carried.</w:t>
            </w:r>
          </w:p>
        </w:tc>
      </w:tr>
    </w:tbl>
    <w:tbl>
      <w:tblPr>
        <w:tblStyle w:val="TableGrid"/>
        <w:tblpPr w:leftFromText="180" w:rightFromText="180" w:vertAnchor="text" w:horzAnchor="margin" w:tblpXSpec="right" w:tblpY="170"/>
        <w:tblW w:w="0" w:type="auto"/>
        <w:tblLook w:val="04A0" w:firstRow="1" w:lastRow="0" w:firstColumn="1" w:lastColumn="0" w:noHBand="0" w:noVBand="1"/>
      </w:tblPr>
      <w:tblGrid>
        <w:gridCol w:w="933"/>
      </w:tblGrid>
      <w:tr w:rsidR="00C67EE4" w:rsidRPr="007A221F" w14:paraId="3D1CCFED" w14:textId="77777777" w:rsidTr="00C722F3">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9FEB91" w14:textId="77777777" w:rsidR="00C67EE4" w:rsidRPr="007A221F" w:rsidRDefault="00C67EE4" w:rsidP="00C722F3">
            <w:pPr>
              <w:contextualSpacing/>
              <w:jc w:val="center"/>
              <w:rPr>
                <w:rFonts w:cstheme="minorHAnsi"/>
              </w:rPr>
            </w:pPr>
            <w:r w:rsidRPr="007A221F">
              <w:rPr>
                <w:rFonts w:cstheme="minorHAnsi"/>
              </w:rPr>
              <w:t>Carried</w:t>
            </w:r>
          </w:p>
        </w:tc>
      </w:tr>
    </w:tbl>
    <w:p w14:paraId="691F89DB" w14:textId="77777777" w:rsidR="00C67EE4" w:rsidRDefault="00C67EE4" w:rsidP="00206DC0">
      <w:pPr>
        <w:pStyle w:val="ListParagraph"/>
        <w:tabs>
          <w:tab w:val="left" w:pos="510"/>
        </w:tabs>
        <w:spacing w:after="240"/>
        <w:rPr>
          <w:bCs/>
          <w:sz w:val="22"/>
          <w:szCs w:val="22"/>
        </w:rPr>
      </w:pPr>
    </w:p>
    <w:p w14:paraId="4EF2D813" w14:textId="77777777" w:rsidR="00C67EE4" w:rsidRPr="00CE6AD6" w:rsidRDefault="00C67EE4" w:rsidP="00206DC0">
      <w:pPr>
        <w:pStyle w:val="ListParagraph"/>
        <w:tabs>
          <w:tab w:val="left" w:pos="510"/>
        </w:tabs>
        <w:spacing w:after="240"/>
        <w:rPr>
          <w:bCs/>
          <w:sz w:val="22"/>
          <w:szCs w:val="22"/>
        </w:rPr>
      </w:pPr>
    </w:p>
    <w:p w14:paraId="6765AD1A" w14:textId="03753CEF" w:rsidR="00206DC0" w:rsidRPr="00082D8B" w:rsidRDefault="00C67EE4" w:rsidP="00206DC0">
      <w:pPr>
        <w:pStyle w:val="ListParagraph"/>
        <w:numPr>
          <w:ilvl w:val="0"/>
          <w:numId w:val="1"/>
        </w:numPr>
        <w:tabs>
          <w:tab w:val="left" w:pos="510"/>
        </w:tabs>
        <w:spacing w:after="240"/>
        <w:rPr>
          <w:b/>
          <w:u w:val="single"/>
        </w:rPr>
      </w:pPr>
      <w:r>
        <w:rPr>
          <w:b/>
          <w:u w:val="single"/>
        </w:rPr>
        <w:t>DISCUSSION</w:t>
      </w:r>
    </w:p>
    <w:p w14:paraId="2ECDB751" w14:textId="344204D2" w:rsidR="00C67EE4" w:rsidRPr="00E425CA" w:rsidRDefault="00C67EE4" w:rsidP="00C67EE4">
      <w:pPr>
        <w:tabs>
          <w:tab w:val="left" w:pos="510"/>
        </w:tabs>
        <w:spacing w:after="240"/>
        <w:ind w:right="144"/>
        <w:rPr>
          <w:b/>
          <w:bCs/>
          <w:sz w:val="20"/>
          <w:szCs w:val="22"/>
          <w:u w:val="single"/>
        </w:rPr>
      </w:pPr>
      <w:r>
        <w:rPr>
          <w:b/>
          <w:bCs/>
          <w:sz w:val="22"/>
          <w:szCs w:val="22"/>
          <w:u w:val="single"/>
        </w:rPr>
        <w:t>Thesis formatting requirements</w:t>
      </w:r>
    </w:p>
    <w:p w14:paraId="4C81B21D" w14:textId="2E47AF4F" w:rsidR="00C67EE4" w:rsidRPr="00C67EE4" w:rsidRDefault="00C67EE4" w:rsidP="00C67EE4">
      <w:pPr>
        <w:pStyle w:val="ListParagraph"/>
        <w:numPr>
          <w:ilvl w:val="0"/>
          <w:numId w:val="4"/>
        </w:numPr>
        <w:tabs>
          <w:tab w:val="left" w:pos="510"/>
        </w:tabs>
        <w:spacing w:after="240"/>
        <w:rPr>
          <w:bCs/>
          <w:sz w:val="22"/>
          <w:szCs w:val="22"/>
        </w:rPr>
      </w:pPr>
      <w:r>
        <w:rPr>
          <w:sz w:val="22"/>
          <w:szCs w:val="22"/>
        </w:rPr>
        <w:t>Susan presented on changes related to changes in the possible formats for theses and dissertations, and provided examples of non-traditional formats.</w:t>
      </w:r>
    </w:p>
    <w:p w14:paraId="0F1D480A" w14:textId="5AC3C628" w:rsidR="00C67EE4" w:rsidRDefault="00C67EE4" w:rsidP="00C67EE4">
      <w:pPr>
        <w:pStyle w:val="ListParagraph"/>
        <w:numPr>
          <w:ilvl w:val="0"/>
          <w:numId w:val="4"/>
        </w:numPr>
        <w:tabs>
          <w:tab w:val="left" w:pos="510"/>
        </w:tabs>
        <w:spacing w:after="240"/>
        <w:rPr>
          <w:bCs/>
          <w:sz w:val="22"/>
          <w:szCs w:val="22"/>
        </w:rPr>
      </w:pPr>
      <w:r>
        <w:rPr>
          <w:bCs/>
          <w:sz w:val="22"/>
          <w:szCs w:val="22"/>
        </w:rPr>
        <w:t>Feedback on these changes has been good so far, and the goal is to enhance communication regarding what are acceptable formats.</w:t>
      </w:r>
    </w:p>
    <w:p w14:paraId="58F42905" w14:textId="77777777" w:rsidR="00C67EE4" w:rsidRDefault="00C67EE4" w:rsidP="00206DC0">
      <w:pPr>
        <w:pStyle w:val="ListParagraph"/>
        <w:tabs>
          <w:tab w:val="left" w:pos="510"/>
        </w:tabs>
        <w:spacing w:after="240"/>
        <w:ind w:left="360"/>
        <w:rPr>
          <w:sz w:val="22"/>
          <w:szCs w:val="22"/>
        </w:rPr>
      </w:pPr>
    </w:p>
    <w:p w14:paraId="2797443E" w14:textId="02C72DED" w:rsidR="00C67EE4" w:rsidRDefault="00C67EE4" w:rsidP="00206DC0">
      <w:pPr>
        <w:pStyle w:val="ListParagraph"/>
        <w:tabs>
          <w:tab w:val="left" w:pos="510"/>
        </w:tabs>
        <w:spacing w:after="240"/>
        <w:ind w:left="360"/>
        <w:rPr>
          <w:sz w:val="22"/>
          <w:szCs w:val="22"/>
        </w:rPr>
      </w:pPr>
    </w:p>
    <w:p w14:paraId="2E399EBC" w14:textId="738B70A2" w:rsidR="00C67EE4" w:rsidRDefault="00C67EE4" w:rsidP="00206DC0">
      <w:pPr>
        <w:pStyle w:val="ListParagraph"/>
        <w:tabs>
          <w:tab w:val="left" w:pos="510"/>
        </w:tabs>
        <w:spacing w:after="240"/>
        <w:ind w:left="360"/>
        <w:rPr>
          <w:sz w:val="22"/>
          <w:szCs w:val="22"/>
        </w:rPr>
      </w:pPr>
    </w:p>
    <w:p w14:paraId="476CDBA1" w14:textId="77777777" w:rsidR="00C67EE4" w:rsidRDefault="00C67EE4" w:rsidP="00206DC0">
      <w:pPr>
        <w:pStyle w:val="ListParagraph"/>
        <w:tabs>
          <w:tab w:val="left" w:pos="510"/>
        </w:tabs>
        <w:spacing w:after="240"/>
        <w:ind w:left="360"/>
        <w:rPr>
          <w:sz w:val="22"/>
          <w:szCs w:val="22"/>
        </w:rPr>
      </w:pPr>
    </w:p>
    <w:p w14:paraId="074E4114" w14:textId="5A231BB6" w:rsidR="00C67EE4" w:rsidRPr="00E425CA" w:rsidRDefault="00C67EE4" w:rsidP="00C67EE4">
      <w:pPr>
        <w:tabs>
          <w:tab w:val="left" w:pos="510"/>
        </w:tabs>
        <w:spacing w:after="240"/>
        <w:ind w:right="144"/>
        <w:rPr>
          <w:b/>
          <w:bCs/>
          <w:sz w:val="20"/>
          <w:szCs w:val="22"/>
          <w:u w:val="single"/>
        </w:rPr>
      </w:pPr>
      <w:r>
        <w:rPr>
          <w:b/>
          <w:bCs/>
          <w:sz w:val="22"/>
          <w:szCs w:val="22"/>
          <w:u w:val="single"/>
        </w:rPr>
        <w:lastRenderedPageBreak/>
        <w:t>Graduate certificates and diplomas</w:t>
      </w:r>
    </w:p>
    <w:p w14:paraId="44300F49" w14:textId="0B4CACBD" w:rsidR="00C67EE4" w:rsidRPr="00C67EE4" w:rsidRDefault="00C67EE4" w:rsidP="00C67EE4">
      <w:pPr>
        <w:pStyle w:val="ListParagraph"/>
        <w:numPr>
          <w:ilvl w:val="0"/>
          <w:numId w:val="4"/>
        </w:numPr>
        <w:tabs>
          <w:tab w:val="left" w:pos="510"/>
        </w:tabs>
        <w:spacing w:after="240"/>
        <w:rPr>
          <w:bCs/>
          <w:sz w:val="22"/>
          <w:szCs w:val="22"/>
        </w:rPr>
      </w:pPr>
      <w:r>
        <w:rPr>
          <w:sz w:val="22"/>
          <w:szCs w:val="22"/>
        </w:rPr>
        <w:t>Jenny presented an update on the discussions and transition process related to G+PS taking oversight and responsibility of graduate certificates and diplomas.</w:t>
      </w:r>
    </w:p>
    <w:p w14:paraId="178B7A45" w14:textId="0291DFB9" w:rsidR="00C67EE4" w:rsidRDefault="001D607C" w:rsidP="00C67EE4">
      <w:pPr>
        <w:pStyle w:val="ListParagraph"/>
        <w:numPr>
          <w:ilvl w:val="0"/>
          <w:numId w:val="4"/>
        </w:numPr>
        <w:tabs>
          <w:tab w:val="left" w:pos="510"/>
        </w:tabs>
        <w:spacing w:after="240"/>
        <w:rPr>
          <w:bCs/>
          <w:sz w:val="22"/>
          <w:szCs w:val="22"/>
        </w:rPr>
      </w:pPr>
      <w:r>
        <w:rPr>
          <w:bCs/>
          <w:sz w:val="22"/>
          <w:szCs w:val="22"/>
        </w:rPr>
        <w:t>She noted that there will be a number of policy changes and proposals coming to this group in the coming months, including policies related to admissions, academic progress</w:t>
      </w:r>
      <w:r w:rsidR="00F833D8">
        <w:rPr>
          <w:bCs/>
          <w:sz w:val="22"/>
          <w:szCs w:val="22"/>
        </w:rPr>
        <w:t>, and registration.</w:t>
      </w:r>
    </w:p>
    <w:p w14:paraId="3140802B" w14:textId="1D678AA6" w:rsidR="00F833D8" w:rsidRDefault="00F833D8" w:rsidP="00C67EE4">
      <w:pPr>
        <w:pStyle w:val="ListParagraph"/>
        <w:numPr>
          <w:ilvl w:val="0"/>
          <w:numId w:val="4"/>
        </w:numPr>
        <w:tabs>
          <w:tab w:val="left" w:pos="510"/>
        </w:tabs>
        <w:spacing w:after="240"/>
        <w:rPr>
          <w:bCs/>
          <w:sz w:val="22"/>
          <w:szCs w:val="22"/>
        </w:rPr>
      </w:pPr>
      <w:r>
        <w:rPr>
          <w:bCs/>
          <w:sz w:val="22"/>
          <w:szCs w:val="22"/>
        </w:rPr>
        <w:t>Phase 1 (Preparation) is ongoing until November 2024; Phase 2 (Active Onboarding) will commence in December 2024; with the steady state expected in May 2025 onwards.</w:t>
      </w:r>
    </w:p>
    <w:p w14:paraId="0B062F38" w14:textId="77777777" w:rsidR="00C67EE4" w:rsidRDefault="00C67EE4" w:rsidP="00206DC0">
      <w:pPr>
        <w:pStyle w:val="ListParagraph"/>
        <w:tabs>
          <w:tab w:val="left" w:pos="510"/>
        </w:tabs>
        <w:spacing w:after="240"/>
        <w:ind w:left="360"/>
        <w:rPr>
          <w:sz w:val="22"/>
          <w:szCs w:val="22"/>
        </w:rPr>
      </w:pPr>
    </w:p>
    <w:p w14:paraId="773AC288" w14:textId="140A8071" w:rsidR="00F833D8" w:rsidRPr="00E425CA" w:rsidRDefault="00F833D8" w:rsidP="00F833D8">
      <w:pPr>
        <w:tabs>
          <w:tab w:val="left" w:pos="510"/>
        </w:tabs>
        <w:spacing w:after="240"/>
        <w:ind w:right="144"/>
        <w:rPr>
          <w:b/>
          <w:bCs/>
          <w:sz w:val="20"/>
          <w:szCs w:val="22"/>
          <w:u w:val="single"/>
        </w:rPr>
      </w:pPr>
      <w:r>
        <w:rPr>
          <w:b/>
          <w:bCs/>
          <w:sz w:val="22"/>
          <w:szCs w:val="22"/>
          <w:u w:val="single"/>
        </w:rPr>
        <w:t>Postdoctoral fellow involvement in the supervision of doctoral students</w:t>
      </w:r>
    </w:p>
    <w:p w14:paraId="5B4DF3A8" w14:textId="3A3F28D5" w:rsidR="00F833D8" w:rsidRPr="00F833D8" w:rsidRDefault="00F833D8" w:rsidP="00F833D8">
      <w:pPr>
        <w:pStyle w:val="ListParagraph"/>
        <w:numPr>
          <w:ilvl w:val="0"/>
          <w:numId w:val="4"/>
        </w:numPr>
        <w:tabs>
          <w:tab w:val="left" w:pos="510"/>
        </w:tabs>
        <w:spacing w:after="240"/>
        <w:rPr>
          <w:bCs/>
          <w:sz w:val="22"/>
          <w:szCs w:val="22"/>
        </w:rPr>
      </w:pPr>
      <w:r>
        <w:rPr>
          <w:sz w:val="22"/>
          <w:szCs w:val="22"/>
        </w:rPr>
        <w:t>Miriam presented a guidelines document that will be used in Faculty of Medicine programs related to the approval and procedural expectations when a postdoctoral fellow is recommended for doctoral student supervisory committees.</w:t>
      </w:r>
    </w:p>
    <w:p w14:paraId="240E3C96" w14:textId="4D441A29" w:rsidR="00F833D8" w:rsidRDefault="00F833D8" w:rsidP="00F833D8">
      <w:pPr>
        <w:pStyle w:val="ListParagraph"/>
        <w:numPr>
          <w:ilvl w:val="0"/>
          <w:numId w:val="4"/>
        </w:numPr>
        <w:tabs>
          <w:tab w:val="left" w:pos="510"/>
        </w:tabs>
        <w:spacing w:after="240"/>
        <w:rPr>
          <w:bCs/>
          <w:sz w:val="22"/>
          <w:szCs w:val="22"/>
        </w:rPr>
      </w:pPr>
      <w:r>
        <w:rPr>
          <w:bCs/>
          <w:sz w:val="22"/>
          <w:szCs w:val="22"/>
        </w:rPr>
        <w:t>She noted that many people aren’t aware that postdoctoral fellows are eligible to serve on supervisory committees, but also that there may be unique factors to consider with their involvement – mainly related to conflicts of interest with the supervisor.</w:t>
      </w:r>
    </w:p>
    <w:p w14:paraId="48AC7A19" w14:textId="3FB69CF7" w:rsidR="00F833D8" w:rsidRDefault="00F833D8" w:rsidP="00F833D8">
      <w:pPr>
        <w:pStyle w:val="ListParagraph"/>
        <w:numPr>
          <w:ilvl w:val="0"/>
          <w:numId w:val="4"/>
        </w:numPr>
        <w:tabs>
          <w:tab w:val="left" w:pos="510"/>
        </w:tabs>
        <w:spacing w:after="240"/>
        <w:rPr>
          <w:bCs/>
          <w:sz w:val="22"/>
          <w:szCs w:val="22"/>
        </w:rPr>
      </w:pPr>
      <w:r>
        <w:rPr>
          <w:bCs/>
          <w:sz w:val="22"/>
          <w:szCs w:val="22"/>
        </w:rPr>
        <w:t>Two separate pathways and requirements are proposed depending on whether the postdoctoral fellow and graduate student share the same supervisor or not.</w:t>
      </w:r>
    </w:p>
    <w:p w14:paraId="46FFAD20" w14:textId="75E0C451" w:rsidR="00F833D8" w:rsidRDefault="00F833D8" w:rsidP="00F833D8">
      <w:pPr>
        <w:pStyle w:val="ListParagraph"/>
        <w:numPr>
          <w:ilvl w:val="1"/>
          <w:numId w:val="4"/>
        </w:numPr>
        <w:tabs>
          <w:tab w:val="left" w:pos="510"/>
        </w:tabs>
        <w:spacing w:after="240"/>
        <w:rPr>
          <w:bCs/>
          <w:sz w:val="22"/>
          <w:szCs w:val="22"/>
        </w:rPr>
      </w:pPr>
      <w:r>
        <w:rPr>
          <w:bCs/>
          <w:sz w:val="22"/>
          <w:szCs w:val="22"/>
        </w:rPr>
        <w:t>Michael noted that he mistakenly circulated an earlier draft of the guidelines document, and will reach out to Miriam to ensure that this group has the most up-to-date version for their records and consideration.</w:t>
      </w:r>
    </w:p>
    <w:p w14:paraId="6DA84314" w14:textId="5597B979" w:rsidR="00F833D8" w:rsidRDefault="00F833D8" w:rsidP="00F833D8">
      <w:pPr>
        <w:pStyle w:val="ListParagraph"/>
        <w:numPr>
          <w:ilvl w:val="0"/>
          <w:numId w:val="4"/>
        </w:numPr>
        <w:tabs>
          <w:tab w:val="left" w:pos="510"/>
        </w:tabs>
        <w:spacing w:after="240"/>
        <w:rPr>
          <w:bCs/>
          <w:sz w:val="22"/>
          <w:szCs w:val="22"/>
        </w:rPr>
      </w:pPr>
      <w:r>
        <w:rPr>
          <w:bCs/>
          <w:sz w:val="22"/>
          <w:szCs w:val="22"/>
        </w:rPr>
        <w:t xml:space="preserve">The guidelines were viewed </w:t>
      </w:r>
      <w:proofErr w:type="spellStart"/>
      <w:r>
        <w:rPr>
          <w:bCs/>
          <w:sz w:val="22"/>
          <w:szCs w:val="22"/>
        </w:rPr>
        <w:t>favourably</w:t>
      </w:r>
      <w:proofErr w:type="spellEnd"/>
      <w:r>
        <w:rPr>
          <w:bCs/>
          <w:sz w:val="22"/>
          <w:szCs w:val="22"/>
        </w:rPr>
        <w:t xml:space="preserve"> by the group, and there was a request for Miriam to report back with any relevant updates on this process.</w:t>
      </w:r>
      <w:bookmarkStart w:id="0" w:name="_GoBack"/>
      <w:bookmarkEnd w:id="0"/>
    </w:p>
    <w:p w14:paraId="3A9B97C7" w14:textId="588967CB" w:rsidR="00C67EE4" w:rsidRDefault="00C67EE4" w:rsidP="00206DC0">
      <w:pPr>
        <w:pStyle w:val="ListParagraph"/>
        <w:tabs>
          <w:tab w:val="left" w:pos="510"/>
        </w:tabs>
        <w:spacing w:after="240"/>
        <w:ind w:left="360"/>
        <w:rPr>
          <w:sz w:val="22"/>
          <w:szCs w:val="22"/>
        </w:rPr>
      </w:pPr>
    </w:p>
    <w:p w14:paraId="6DA35F1C" w14:textId="47034F33" w:rsidR="00F833D8" w:rsidRPr="00082D8B" w:rsidRDefault="00F833D8" w:rsidP="00F833D8">
      <w:pPr>
        <w:pStyle w:val="ListParagraph"/>
        <w:numPr>
          <w:ilvl w:val="0"/>
          <w:numId w:val="1"/>
        </w:numPr>
        <w:tabs>
          <w:tab w:val="left" w:pos="510"/>
        </w:tabs>
        <w:spacing w:after="240"/>
        <w:rPr>
          <w:b/>
          <w:u w:val="single"/>
        </w:rPr>
      </w:pPr>
      <w:r>
        <w:rPr>
          <w:b/>
          <w:u w:val="single"/>
        </w:rPr>
        <w:t>ADJOURNMENT</w:t>
      </w:r>
    </w:p>
    <w:p w14:paraId="2A5FC8F0" w14:textId="77777777" w:rsidR="00F833D8" w:rsidRDefault="00F833D8" w:rsidP="00206DC0">
      <w:pPr>
        <w:pStyle w:val="ListParagraph"/>
        <w:tabs>
          <w:tab w:val="left" w:pos="510"/>
        </w:tabs>
        <w:spacing w:after="240"/>
        <w:ind w:left="360"/>
        <w:rPr>
          <w:sz w:val="22"/>
          <w:szCs w:val="22"/>
        </w:rPr>
      </w:pPr>
    </w:p>
    <w:p w14:paraId="42AEBF8C" w14:textId="5C7165F8" w:rsidR="00206DC0" w:rsidRPr="00082D8B" w:rsidRDefault="00206DC0" w:rsidP="00206DC0">
      <w:pPr>
        <w:pStyle w:val="ListParagraph"/>
        <w:tabs>
          <w:tab w:val="left" w:pos="510"/>
        </w:tabs>
        <w:spacing w:after="240"/>
        <w:ind w:left="360"/>
        <w:rPr>
          <w:b/>
          <w:sz w:val="22"/>
          <w:szCs w:val="22"/>
        </w:rPr>
      </w:pPr>
      <w:r w:rsidRPr="00082D8B">
        <w:rPr>
          <w:sz w:val="22"/>
          <w:szCs w:val="22"/>
        </w:rPr>
        <w:t xml:space="preserve">The meeting was adjourned at </w:t>
      </w:r>
      <w:r w:rsidR="00F833D8">
        <w:rPr>
          <w:sz w:val="22"/>
          <w:szCs w:val="22"/>
        </w:rPr>
        <w:t>2:00</w:t>
      </w:r>
      <w:r w:rsidR="00E448C7">
        <w:rPr>
          <w:sz w:val="22"/>
          <w:szCs w:val="22"/>
        </w:rPr>
        <w:t xml:space="preserve"> </w:t>
      </w:r>
      <w:r w:rsidRPr="00082D8B">
        <w:rPr>
          <w:sz w:val="22"/>
          <w:szCs w:val="22"/>
        </w:rPr>
        <w:t>pm.</w:t>
      </w:r>
    </w:p>
    <w:p w14:paraId="44F7366D" w14:textId="77777777" w:rsidR="00206DC0" w:rsidRDefault="00206DC0" w:rsidP="00206DC0"/>
    <w:p w14:paraId="5AEFC1E5" w14:textId="77777777" w:rsidR="00206DC0" w:rsidRDefault="00206DC0" w:rsidP="00206DC0"/>
    <w:p w14:paraId="3AEE6747" w14:textId="77777777" w:rsidR="00206DC0" w:rsidRDefault="00206DC0" w:rsidP="00206DC0"/>
    <w:p w14:paraId="2F664FC0" w14:textId="77777777" w:rsidR="00565EA9" w:rsidRDefault="00F833D8"/>
    <w:sectPr w:rsidR="00565EA9" w:rsidSect="00ED37D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1AF7F" w14:textId="77777777" w:rsidR="00CC0346" w:rsidRDefault="00CC0346">
      <w:r>
        <w:separator/>
      </w:r>
    </w:p>
  </w:endnote>
  <w:endnote w:type="continuationSeparator" w:id="0">
    <w:p w14:paraId="491B3DC4" w14:textId="77777777" w:rsidR="00CC0346" w:rsidRDefault="00CC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4DF61" w14:textId="77777777" w:rsidR="00CC0346" w:rsidRDefault="00CC0346">
      <w:r>
        <w:separator/>
      </w:r>
    </w:p>
  </w:footnote>
  <w:footnote w:type="continuationSeparator" w:id="0">
    <w:p w14:paraId="4D330EC5" w14:textId="77777777" w:rsidR="00CC0346" w:rsidRDefault="00CC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0333953"/>
      <w:docPartObj>
        <w:docPartGallery w:val="Page Numbers (Top of Page)"/>
        <w:docPartUnique/>
      </w:docPartObj>
    </w:sdtPr>
    <w:sdtEndPr>
      <w:rPr>
        <w:rStyle w:val="PageNumber"/>
      </w:rPr>
    </w:sdtEndPr>
    <w:sdtContent>
      <w:p w14:paraId="66FCD6A6" w14:textId="77777777" w:rsidR="004B5F60" w:rsidRDefault="009079D5" w:rsidP="009C40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C37F91" w14:textId="77777777" w:rsidR="004B5F60" w:rsidRDefault="00F833D8" w:rsidP="004B5F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575150"/>
      <w:docPartObj>
        <w:docPartGallery w:val="Page Numbers (Top of Page)"/>
        <w:docPartUnique/>
      </w:docPartObj>
    </w:sdtPr>
    <w:sdtEndPr>
      <w:rPr>
        <w:rStyle w:val="PageNumber"/>
      </w:rPr>
    </w:sdtEndPr>
    <w:sdtContent>
      <w:p w14:paraId="2CD7261A" w14:textId="77777777" w:rsidR="004B5F60" w:rsidRDefault="009079D5" w:rsidP="009C40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DD8065" w14:textId="77777777" w:rsidR="004B5F60" w:rsidRDefault="00F833D8" w:rsidP="004B5F6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07E15"/>
    <w:multiLevelType w:val="hybridMultilevel"/>
    <w:tmpl w:val="98464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9C308A"/>
    <w:multiLevelType w:val="hybridMultilevel"/>
    <w:tmpl w:val="E698F68A"/>
    <w:lvl w:ilvl="0" w:tplc="BD2257E8">
      <w:start w:val="1"/>
      <w:numFmt w:val="decimal"/>
      <w:lvlText w:val="%1."/>
      <w:lvlJc w:val="left"/>
      <w:pPr>
        <w:ind w:left="36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B761E"/>
    <w:multiLevelType w:val="hybridMultilevel"/>
    <w:tmpl w:val="12FA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F50B4"/>
    <w:multiLevelType w:val="hybridMultilevel"/>
    <w:tmpl w:val="B1AED80C"/>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C0"/>
    <w:rsid w:val="000604CB"/>
    <w:rsid w:val="000F76DB"/>
    <w:rsid w:val="001D607C"/>
    <w:rsid w:val="00206DC0"/>
    <w:rsid w:val="003848E4"/>
    <w:rsid w:val="004056F4"/>
    <w:rsid w:val="004464F8"/>
    <w:rsid w:val="004A3B4A"/>
    <w:rsid w:val="004B1FC7"/>
    <w:rsid w:val="00502120"/>
    <w:rsid w:val="00562D31"/>
    <w:rsid w:val="00610E9F"/>
    <w:rsid w:val="007E1921"/>
    <w:rsid w:val="00846641"/>
    <w:rsid w:val="009079D5"/>
    <w:rsid w:val="00990653"/>
    <w:rsid w:val="00A030C2"/>
    <w:rsid w:val="00BB23A8"/>
    <w:rsid w:val="00C622AD"/>
    <w:rsid w:val="00C67EE4"/>
    <w:rsid w:val="00CC0346"/>
    <w:rsid w:val="00CD2952"/>
    <w:rsid w:val="00CE5887"/>
    <w:rsid w:val="00DF7C18"/>
    <w:rsid w:val="00E11AB9"/>
    <w:rsid w:val="00E448C7"/>
    <w:rsid w:val="00E548E6"/>
    <w:rsid w:val="00ED37D1"/>
    <w:rsid w:val="00F8330C"/>
    <w:rsid w:val="00F833D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BE14"/>
  <w15:chartTrackingRefBased/>
  <w15:docId w15:val="{F77E4B69-80F9-284A-A659-B68CCB0F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pa-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DC0"/>
    <w:rPr>
      <w:rFonts w:cs="Ra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6DC0"/>
    <w:pPr>
      <w:ind w:left="720"/>
      <w:contextualSpacing/>
    </w:pPr>
  </w:style>
  <w:style w:type="table" w:styleId="TableGrid">
    <w:name w:val="Table Grid"/>
    <w:basedOn w:val="TableNormal"/>
    <w:uiPriority w:val="59"/>
    <w:rsid w:val="00206DC0"/>
    <w:rPr>
      <w:rFonts w:eastAsiaTheme="minorEastAsia"/>
      <w:sz w:val="22"/>
      <w:szCs w:val="22"/>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DC0"/>
    <w:pPr>
      <w:tabs>
        <w:tab w:val="center" w:pos="4680"/>
        <w:tab w:val="right" w:pos="9360"/>
      </w:tabs>
    </w:pPr>
  </w:style>
  <w:style w:type="character" w:customStyle="1" w:styleId="HeaderChar">
    <w:name w:val="Header Char"/>
    <w:basedOn w:val="DefaultParagraphFont"/>
    <w:link w:val="Header"/>
    <w:uiPriority w:val="99"/>
    <w:rsid w:val="00206DC0"/>
    <w:rPr>
      <w:rFonts w:cs="Raavi"/>
    </w:rPr>
  </w:style>
  <w:style w:type="character" w:styleId="PageNumber">
    <w:name w:val="page number"/>
    <w:basedOn w:val="DefaultParagraphFont"/>
    <w:uiPriority w:val="99"/>
    <w:semiHidden/>
    <w:unhideWhenUsed/>
    <w:rsid w:val="0020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Arafat Safdar</dc:creator>
  <cp:keywords/>
  <dc:description/>
  <cp:lastModifiedBy>Hunt, Michael Anthony</cp:lastModifiedBy>
  <cp:revision>8</cp:revision>
  <dcterms:created xsi:type="dcterms:W3CDTF">2023-09-28T20:49:00Z</dcterms:created>
  <dcterms:modified xsi:type="dcterms:W3CDTF">2023-10-12T02:15:00Z</dcterms:modified>
</cp:coreProperties>
</file>