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6EAB" w14:textId="77777777" w:rsidR="00854AA2" w:rsidRPr="009074BF" w:rsidRDefault="00854AA2" w:rsidP="00854AA2">
      <w:pPr>
        <w:ind w:left="720" w:hanging="360"/>
        <w:jc w:val="center"/>
        <w:rPr>
          <w:b/>
          <w:bCs/>
        </w:rPr>
      </w:pPr>
      <w:r w:rsidRPr="009074BF">
        <w:rPr>
          <w:b/>
          <w:bCs/>
        </w:rPr>
        <w:t>MINUTES</w:t>
      </w:r>
    </w:p>
    <w:p w14:paraId="5A5652A9" w14:textId="77777777" w:rsidR="00854AA2" w:rsidRPr="009074BF" w:rsidRDefault="00854AA2" w:rsidP="00854AA2">
      <w:pPr>
        <w:ind w:left="720" w:hanging="360"/>
        <w:jc w:val="center"/>
        <w:rPr>
          <w:b/>
          <w:bCs/>
        </w:rPr>
      </w:pPr>
    </w:p>
    <w:p w14:paraId="3CAE149B" w14:textId="77777777" w:rsidR="00854AA2" w:rsidRPr="009074BF" w:rsidRDefault="00854AA2" w:rsidP="00854AA2">
      <w:pPr>
        <w:ind w:left="720" w:hanging="360"/>
        <w:jc w:val="center"/>
        <w:rPr>
          <w:b/>
          <w:bCs/>
        </w:rPr>
      </w:pPr>
      <w:r w:rsidRPr="009074BF">
        <w:rPr>
          <w:b/>
          <w:bCs/>
        </w:rPr>
        <w:t>Meeting of the G</w:t>
      </w:r>
      <w:r>
        <w:rPr>
          <w:b/>
          <w:bCs/>
        </w:rPr>
        <w:t>raduate</w:t>
      </w:r>
      <w:r w:rsidRPr="009074BF">
        <w:rPr>
          <w:b/>
          <w:bCs/>
        </w:rPr>
        <w:t xml:space="preserve"> </w:t>
      </w:r>
      <w:r>
        <w:rPr>
          <w:b/>
          <w:bCs/>
        </w:rPr>
        <w:t xml:space="preserve">Academic </w:t>
      </w:r>
      <w:r w:rsidRPr="009074BF">
        <w:rPr>
          <w:b/>
          <w:bCs/>
        </w:rPr>
        <w:t>Policy Committee</w:t>
      </w:r>
    </w:p>
    <w:p w14:paraId="7D5957C5" w14:textId="36AECDC9" w:rsidR="00854AA2" w:rsidRPr="009074BF" w:rsidRDefault="00854AA2" w:rsidP="00854AA2">
      <w:pPr>
        <w:ind w:left="720" w:hanging="360"/>
        <w:jc w:val="center"/>
        <w:rPr>
          <w:b/>
          <w:bCs/>
        </w:rPr>
      </w:pPr>
      <w:r>
        <w:rPr>
          <w:b/>
          <w:bCs/>
        </w:rPr>
        <w:t>Monday</w:t>
      </w:r>
      <w:r w:rsidRPr="009074BF">
        <w:rPr>
          <w:b/>
          <w:bCs/>
        </w:rPr>
        <w:t xml:space="preserve">, </w:t>
      </w:r>
      <w:r w:rsidR="003746CE">
        <w:rPr>
          <w:b/>
          <w:bCs/>
        </w:rPr>
        <w:t>11</w:t>
      </w:r>
      <w:r>
        <w:rPr>
          <w:b/>
          <w:bCs/>
        </w:rPr>
        <w:t xml:space="preserve"> </w:t>
      </w:r>
      <w:r w:rsidR="003746CE">
        <w:rPr>
          <w:b/>
          <w:bCs/>
        </w:rPr>
        <w:t>December</w:t>
      </w:r>
      <w:r>
        <w:rPr>
          <w:b/>
          <w:bCs/>
        </w:rPr>
        <w:t xml:space="preserve"> 2023</w:t>
      </w:r>
      <w:r w:rsidRPr="009074BF">
        <w:rPr>
          <w:b/>
          <w:bCs/>
        </w:rPr>
        <w:t>, 12.30-13.50</w:t>
      </w:r>
    </w:p>
    <w:p w14:paraId="67891C1F" w14:textId="35A9CC0E" w:rsidR="00854AA2" w:rsidRPr="003746CE" w:rsidRDefault="00854AA2" w:rsidP="00854AA2">
      <w:pPr>
        <w:ind w:left="720" w:hanging="360"/>
        <w:jc w:val="center"/>
      </w:pPr>
      <w:r w:rsidRPr="003746CE">
        <w:t xml:space="preserve">Location: </w:t>
      </w:r>
      <w:r w:rsidR="003746CE" w:rsidRPr="003746CE">
        <w:t>Room 200, Faculty of Graduate and Postdoctoral Studies</w:t>
      </w:r>
      <w:r w:rsidR="001557F3">
        <w:t xml:space="preserve"> (with Zoom link)</w:t>
      </w:r>
    </w:p>
    <w:p w14:paraId="1208BF56" w14:textId="77777777" w:rsidR="00854AA2" w:rsidRDefault="00854AA2" w:rsidP="0090458A">
      <w:pPr>
        <w:pStyle w:val="ListParagraph"/>
        <w:ind w:left="90"/>
      </w:pPr>
    </w:p>
    <w:p w14:paraId="5D9EC4C4" w14:textId="133D6500" w:rsidR="00854AA2" w:rsidRDefault="00854AA2" w:rsidP="0090458A">
      <w:pPr>
        <w:pStyle w:val="ListParagraph"/>
        <w:ind w:left="90"/>
        <w:rPr>
          <w:rFonts w:ascii="Calibri" w:hAnsi="Calibri" w:cs="Calibri"/>
          <w:color w:val="212121"/>
          <w:sz w:val="22"/>
          <w:szCs w:val="22"/>
          <w:shd w:val="clear" w:color="auto" w:fill="FFFFFF"/>
        </w:rPr>
      </w:pPr>
      <w:r w:rsidRPr="00D244DA">
        <w:rPr>
          <w:rFonts w:cstheme="minorHAnsi"/>
          <w:b/>
          <w:bCs/>
          <w:sz w:val="22"/>
          <w:szCs w:val="22"/>
          <w:u w:val="single"/>
        </w:rPr>
        <w:t>Present:</w:t>
      </w:r>
      <w:r w:rsidRPr="00D244DA">
        <w:rPr>
          <w:rFonts w:cstheme="minorHAnsi"/>
          <w:sz w:val="22"/>
          <w:szCs w:val="22"/>
        </w:rPr>
        <w:t xml:space="preserve"> Michael Hunt (Chair)</w:t>
      </w:r>
      <w:r>
        <w:rPr>
          <w:rFonts w:cstheme="minorHAnsi"/>
          <w:sz w:val="22"/>
          <w:szCs w:val="22"/>
        </w:rPr>
        <w:t xml:space="preserve">, Susan Porter, </w:t>
      </w:r>
      <w:r w:rsidR="003746CE">
        <w:rPr>
          <w:rFonts w:ascii="Calibri" w:hAnsi="Calibri" w:cs="Calibri"/>
          <w:color w:val="212121"/>
          <w:sz w:val="22"/>
          <w:szCs w:val="22"/>
          <w:shd w:val="clear" w:color="auto" w:fill="FFFFFF"/>
        </w:rPr>
        <w:t>Murray Carlson, Thomas Chang, Ch</w:t>
      </w:r>
      <w:r w:rsidR="007A76AC">
        <w:rPr>
          <w:rFonts w:ascii="Calibri" w:hAnsi="Calibri" w:cs="Calibri"/>
          <w:color w:val="212121"/>
          <w:sz w:val="22"/>
          <w:szCs w:val="22"/>
          <w:shd w:val="clear" w:color="auto" w:fill="FFFFFF"/>
        </w:rPr>
        <w:t>r</w:t>
      </w:r>
      <w:r w:rsidR="003746CE">
        <w:rPr>
          <w:rFonts w:ascii="Calibri" w:hAnsi="Calibri" w:cs="Calibri"/>
          <w:color w:val="212121"/>
          <w:sz w:val="22"/>
          <w:szCs w:val="22"/>
          <w:shd w:val="clear" w:color="auto" w:fill="FFFFFF"/>
        </w:rPr>
        <w:t>istiane Hoppman</w:t>
      </w:r>
      <w:r w:rsidR="007A76AC">
        <w:rPr>
          <w:rFonts w:ascii="Calibri" w:hAnsi="Calibri" w:cs="Calibri"/>
          <w:color w:val="212121"/>
          <w:sz w:val="22"/>
          <w:szCs w:val="22"/>
          <w:shd w:val="clear" w:color="auto" w:fill="FFFFFF"/>
        </w:rPr>
        <w:t>n</w:t>
      </w:r>
      <w:r w:rsidR="003746CE">
        <w:rPr>
          <w:rFonts w:ascii="Calibri" w:hAnsi="Calibri" w:cs="Calibri"/>
          <w:color w:val="212121"/>
          <w:sz w:val="22"/>
          <w:szCs w:val="22"/>
          <w:shd w:val="clear" w:color="auto" w:fill="FFFFFF"/>
        </w:rPr>
        <w:t>, Davide Elmo, Ayomide Akande, Jolanta Aleksejuniene, Miriam Spering, Teresa Dobson, Sumeet Gulati, Curtis Suttle</w:t>
      </w:r>
      <w:r w:rsidR="001557F3">
        <w:rPr>
          <w:rFonts w:ascii="Calibri" w:hAnsi="Calibri" w:cs="Calibri"/>
          <w:color w:val="212121"/>
          <w:sz w:val="22"/>
          <w:szCs w:val="22"/>
          <w:shd w:val="clear" w:color="auto" w:fill="FFFFFF"/>
        </w:rPr>
        <w:t xml:space="preserve"> (on Zoom)</w:t>
      </w:r>
    </w:p>
    <w:p w14:paraId="092466AF" w14:textId="76C83163" w:rsidR="003746CE" w:rsidRDefault="003746CE" w:rsidP="0090458A">
      <w:pPr>
        <w:pStyle w:val="ListParagraph"/>
        <w:ind w:left="90"/>
        <w:rPr>
          <w:rFonts w:cstheme="minorHAnsi"/>
          <w:color w:val="232333"/>
          <w:spacing w:val="6"/>
          <w:sz w:val="22"/>
          <w:szCs w:val="22"/>
          <w:shd w:val="clear" w:color="auto" w:fill="FFFFFF"/>
        </w:rPr>
      </w:pPr>
      <w:r w:rsidRPr="003746CE">
        <w:rPr>
          <w:rFonts w:ascii="Calibri" w:hAnsi="Calibri" w:cs="Calibri"/>
          <w:b/>
          <w:bCs/>
          <w:color w:val="212121"/>
          <w:sz w:val="22"/>
          <w:szCs w:val="22"/>
          <w:u w:val="single"/>
          <w:shd w:val="clear" w:color="auto" w:fill="FFFFFF"/>
        </w:rPr>
        <w:t>Guests:</w:t>
      </w:r>
      <w:r>
        <w:rPr>
          <w:rFonts w:ascii="Calibri" w:hAnsi="Calibri" w:cs="Calibri"/>
          <w:color w:val="212121"/>
          <w:sz w:val="22"/>
          <w:szCs w:val="22"/>
          <w:shd w:val="clear" w:color="auto" w:fill="FFFFFF"/>
        </w:rPr>
        <w:t xml:space="preserve"> Jenn Fletcher, Max Read</w:t>
      </w:r>
      <w:r w:rsidR="001557F3">
        <w:rPr>
          <w:rFonts w:ascii="Calibri" w:hAnsi="Calibri" w:cs="Calibri"/>
          <w:color w:val="212121"/>
          <w:sz w:val="22"/>
          <w:szCs w:val="22"/>
          <w:shd w:val="clear" w:color="auto" w:fill="FFFFFF"/>
        </w:rPr>
        <w:t>, Jenny Phelps (on Zoom)</w:t>
      </w:r>
    </w:p>
    <w:p w14:paraId="2EEF79EE" w14:textId="0A1A1136" w:rsidR="00854AA2" w:rsidRPr="001E48EA" w:rsidRDefault="00854AA2" w:rsidP="0090458A">
      <w:pPr>
        <w:pStyle w:val="ListParagraph"/>
        <w:ind w:left="90"/>
        <w:rPr>
          <w:rFonts w:cstheme="minorHAnsi"/>
          <w:color w:val="232333"/>
          <w:spacing w:val="6"/>
          <w:sz w:val="22"/>
          <w:szCs w:val="22"/>
          <w:shd w:val="clear" w:color="auto" w:fill="FFFFFF"/>
        </w:rPr>
      </w:pPr>
      <w:r>
        <w:rPr>
          <w:rFonts w:cstheme="minorHAnsi"/>
          <w:b/>
          <w:bCs/>
          <w:sz w:val="22"/>
          <w:szCs w:val="22"/>
          <w:u w:val="single"/>
        </w:rPr>
        <w:t>Regrets</w:t>
      </w:r>
      <w:r w:rsidRPr="00D244DA">
        <w:rPr>
          <w:rFonts w:cstheme="minorHAnsi"/>
          <w:b/>
          <w:bCs/>
          <w:sz w:val="22"/>
          <w:szCs w:val="22"/>
          <w:u w:val="single"/>
        </w:rPr>
        <w:t>:</w:t>
      </w:r>
      <w:r w:rsidRPr="004A3B4A">
        <w:rPr>
          <w:rFonts w:cstheme="minorHAnsi"/>
          <w:b/>
          <w:bCs/>
          <w:sz w:val="22"/>
          <w:szCs w:val="22"/>
        </w:rPr>
        <w:t xml:space="preserve"> </w:t>
      </w:r>
      <w:r>
        <w:rPr>
          <w:rFonts w:cstheme="minorHAnsi"/>
          <w:bCs/>
          <w:sz w:val="22"/>
          <w:szCs w:val="22"/>
        </w:rPr>
        <w:t>Shannon Hagerman</w:t>
      </w:r>
    </w:p>
    <w:p w14:paraId="34257A6D" w14:textId="77777777" w:rsidR="00854AA2" w:rsidRPr="009074BF" w:rsidRDefault="00854AA2" w:rsidP="00854AA2">
      <w:pPr>
        <w:rPr>
          <w:sz w:val="22"/>
          <w:szCs w:val="22"/>
        </w:rPr>
      </w:pPr>
    </w:p>
    <w:p w14:paraId="1CD66EB5" w14:textId="77777777" w:rsidR="00854AA2" w:rsidRPr="00082D8B" w:rsidRDefault="00854AA2" w:rsidP="00854AA2">
      <w:pPr>
        <w:pStyle w:val="ListParagraph"/>
        <w:numPr>
          <w:ilvl w:val="0"/>
          <w:numId w:val="1"/>
        </w:numPr>
        <w:tabs>
          <w:tab w:val="left" w:pos="510"/>
        </w:tabs>
        <w:spacing w:after="120"/>
        <w:ind w:right="144"/>
        <w:rPr>
          <w:b/>
          <w:u w:val="single"/>
        </w:rPr>
      </w:pPr>
      <w:r w:rsidRPr="00082D8B">
        <w:rPr>
          <w:b/>
          <w:u w:val="single"/>
        </w:rPr>
        <w:t>ADOPTION OF THE AGENDA</w:t>
      </w:r>
    </w:p>
    <w:p w14:paraId="6961D7B0" w14:textId="77777777" w:rsidR="00854AA2" w:rsidRPr="00505E40" w:rsidRDefault="00854AA2" w:rsidP="00854AA2">
      <w:pPr>
        <w:pStyle w:val="ListParagraph"/>
        <w:tabs>
          <w:tab w:val="left" w:pos="510"/>
        </w:tabs>
        <w:spacing w:after="120"/>
        <w:ind w:left="360" w:right="144"/>
        <w:rPr>
          <w:b/>
          <w:sz w:val="22"/>
          <w:szCs w:val="22"/>
        </w:rPr>
      </w:pP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854AA2" w:rsidRPr="007A221F" w14:paraId="4D42B315" w14:textId="77777777" w:rsidTr="0082471D">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699C7525" w14:textId="77777777" w:rsidR="00854AA2" w:rsidRPr="007A221F" w:rsidRDefault="00854AA2" w:rsidP="0082471D">
            <w:pPr>
              <w:tabs>
                <w:tab w:val="left" w:pos="1620"/>
              </w:tabs>
              <w:ind w:left="540" w:hanging="540"/>
              <w:contextualSpacing/>
              <w:rPr>
                <w:rFonts w:cstheme="minorHAnsi"/>
                <w:sz w:val="22"/>
                <w:szCs w:val="22"/>
              </w:rPr>
            </w:pPr>
            <w:r w:rsidRPr="007A221F">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3246F019" w14:textId="77777777" w:rsidR="00854AA2" w:rsidRPr="007A221F" w:rsidRDefault="00854AA2" w:rsidP="0082471D">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6675B8E2" w14:textId="77777777" w:rsidR="00854AA2" w:rsidRPr="007A221F" w:rsidRDefault="00854AA2" w:rsidP="0082471D">
            <w:pPr>
              <w:tabs>
                <w:tab w:val="left" w:pos="1620"/>
              </w:tabs>
              <w:ind w:left="540" w:hanging="540"/>
              <w:contextualSpacing/>
              <w:rPr>
                <w:rFonts w:cstheme="minorHAnsi"/>
                <w:sz w:val="22"/>
                <w:szCs w:val="22"/>
              </w:rPr>
            </w:pPr>
            <w:r w:rsidRPr="007A221F">
              <w:rPr>
                <w:rFonts w:cstheme="minorHAnsi"/>
                <w:i/>
                <w:sz w:val="22"/>
                <w:szCs w:val="22"/>
              </w:rPr>
              <w:t>That the agenda be approved.</w:t>
            </w:r>
          </w:p>
        </w:tc>
      </w:tr>
    </w:tbl>
    <w:p w14:paraId="12DD0592" w14:textId="77777777" w:rsidR="00854AA2" w:rsidRPr="007A221F" w:rsidRDefault="00854AA2" w:rsidP="00854AA2">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854AA2" w:rsidRPr="007A221F" w14:paraId="53604267" w14:textId="77777777" w:rsidTr="0082471D">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B7CD1" w14:textId="77777777" w:rsidR="00854AA2" w:rsidRPr="007A221F" w:rsidRDefault="00854AA2" w:rsidP="0082471D">
            <w:pPr>
              <w:contextualSpacing/>
              <w:jc w:val="center"/>
              <w:rPr>
                <w:rFonts w:cstheme="minorHAnsi"/>
              </w:rPr>
            </w:pPr>
            <w:r w:rsidRPr="007A221F">
              <w:rPr>
                <w:rFonts w:cstheme="minorHAnsi"/>
              </w:rPr>
              <w:t>Carried</w:t>
            </w:r>
          </w:p>
        </w:tc>
      </w:tr>
    </w:tbl>
    <w:p w14:paraId="2EE05983" w14:textId="77777777" w:rsidR="00854AA2" w:rsidRPr="007A221F" w:rsidRDefault="00854AA2" w:rsidP="00854AA2">
      <w:pPr>
        <w:tabs>
          <w:tab w:val="left" w:pos="3520"/>
        </w:tabs>
        <w:spacing w:after="240"/>
        <w:ind w:right="144"/>
        <w:rPr>
          <w:sz w:val="22"/>
          <w:szCs w:val="22"/>
        </w:rPr>
      </w:pPr>
      <w:r w:rsidRPr="007A221F">
        <w:rPr>
          <w:sz w:val="22"/>
          <w:szCs w:val="22"/>
        </w:rPr>
        <w:tab/>
      </w:r>
      <w:r w:rsidRPr="007A221F">
        <w:rPr>
          <w:sz w:val="22"/>
          <w:szCs w:val="22"/>
        </w:rPr>
        <w:tab/>
      </w:r>
    </w:p>
    <w:p w14:paraId="6FD6C63C" w14:textId="1E07CE59" w:rsidR="00854AA2" w:rsidRPr="00082D8B" w:rsidRDefault="00854AA2" w:rsidP="00854AA2">
      <w:pPr>
        <w:pStyle w:val="ListParagraph"/>
        <w:numPr>
          <w:ilvl w:val="0"/>
          <w:numId w:val="1"/>
        </w:numPr>
        <w:tabs>
          <w:tab w:val="left" w:pos="510"/>
        </w:tabs>
        <w:spacing w:after="120"/>
        <w:ind w:right="144"/>
        <w:rPr>
          <w:b/>
          <w:u w:val="single"/>
        </w:rPr>
      </w:pPr>
      <w:r w:rsidRPr="00082D8B">
        <w:rPr>
          <w:b/>
          <w:u w:val="single"/>
        </w:rPr>
        <w:t xml:space="preserve">ADOPTION OF THE </w:t>
      </w:r>
      <w:r>
        <w:rPr>
          <w:b/>
          <w:u w:val="single"/>
        </w:rPr>
        <w:t xml:space="preserve">MINUTES FROM THE </w:t>
      </w:r>
      <w:r w:rsidR="001557F3">
        <w:rPr>
          <w:b/>
          <w:u w:val="single"/>
        </w:rPr>
        <w:t>NOVEMBER 20</w:t>
      </w:r>
      <w:r>
        <w:rPr>
          <w:b/>
          <w:u w:val="single"/>
        </w:rPr>
        <w:t>, 2023 MEETING</w:t>
      </w:r>
    </w:p>
    <w:p w14:paraId="1D7FEF39" w14:textId="77777777" w:rsidR="00854AA2" w:rsidRPr="00505E40" w:rsidRDefault="00854AA2" w:rsidP="00854AA2">
      <w:pPr>
        <w:pStyle w:val="ListParagraph"/>
        <w:tabs>
          <w:tab w:val="left" w:pos="510"/>
        </w:tabs>
        <w:spacing w:after="120"/>
        <w:ind w:left="360" w:right="144"/>
        <w:rPr>
          <w:b/>
          <w:sz w:val="22"/>
          <w:szCs w:val="22"/>
        </w:rPr>
      </w:pP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854AA2" w:rsidRPr="007A221F" w14:paraId="5154C7F8" w14:textId="77777777" w:rsidTr="0082471D">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50092843" w14:textId="77777777" w:rsidR="00854AA2" w:rsidRPr="007A221F" w:rsidRDefault="00854AA2" w:rsidP="0082471D">
            <w:pPr>
              <w:tabs>
                <w:tab w:val="left" w:pos="1620"/>
              </w:tabs>
              <w:ind w:left="540" w:hanging="540"/>
              <w:contextualSpacing/>
              <w:rPr>
                <w:rFonts w:cstheme="minorHAnsi"/>
                <w:sz w:val="22"/>
                <w:szCs w:val="22"/>
              </w:rPr>
            </w:pPr>
            <w:r w:rsidRPr="007A221F">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0A5A61EB" w14:textId="77777777" w:rsidR="00854AA2" w:rsidRPr="007A221F" w:rsidRDefault="00854AA2" w:rsidP="0082471D">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486B241A" w14:textId="77777777" w:rsidR="00854AA2" w:rsidRPr="007A221F" w:rsidRDefault="00854AA2" w:rsidP="0082471D">
            <w:pPr>
              <w:tabs>
                <w:tab w:val="left" w:pos="1620"/>
              </w:tabs>
              <w:ind w:left="540" w:hanging="540"/>
              <w:contextualSpacing/>
              <w:rPr>
                <w:rFonts w:cstheme="minorHAnsi"/>
                <w:sz w:val="22"/>
                <w:szCs w:val="22"/>
              </w:rPr>
            </w:pPr>
            <w:r w:rsidRPr="007A221F">
              <w:rPr>
                <w:rFonts w:cstheme="minorHAnsi"/>
                <w:i/>
                <w:sz w:val="22"/>
                <w:szCs w:val="22"/>
              </w:rPr>
              <w:t xml:space="preserve">That the </w:t>
            </w:r>
            <w:r>
              <w:rPr>
                <w:rFonts w:cstheme="minorHAnsi"/>
                <w:i/>
                <w:sz w:val="22"/>
                <w:szCs w:val="22"/>
              </w:rPr>
              <w:t>previous minutes</w:t>
            </w:r>
            <w:r w:rsidRPr="007A221F">
              <w:rPr>
                <w:rFonts w:cstheme="minorHAnsi"/>
                <w:i/>
                <w:sz w:val="22"/>
                <w:szCs w:val="22"/>
              </w:rPr>
              <w:t xml:space="preserve"> be approved.</w:t>
            </w:r>
          </w:p>
        </w:tc>
      </w:tr>
    </w:tbl>
    <w:p w14:paraId="3C885CB8" w14:textId="77777777" w:rsidR="00854AA2" w:rsidRPr="007A221F" w:rsidRDefault="00854AA2" w:rsidP="00854AA2">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854AA2" w:rsidRPr="007A221F" w14:paraId="510E1568" w14:textId="77777777" w:rsidTr="0082471D">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59E0B3" w14:textId="77777777" w:rsidR="00854AA2" w:rsidRPr="007A221F" w:rsidRDefault="00854AA2" w:rsidP="0082471D">
            <w:pPr>
              <w:contextualSpacing/>
              <w:jc w:val="center"/>
              <w:rPr>
                <w:rFonts w:cstheme="minorHAnsi"/>
              </w:rPr>
            </w:pPr>
            <w:r w:rsidRPr="007A221F">
              <w:rPr>
                <w:rFonts w:cstheme="minorHAnsi"/>
              </w:rPr>
              <w:t>Carried</w:t>
            </w:r>
          </w:p>
        </w:tc>
      </w:tr>
    </w:tbl>
    <w:p w14:paraId="24582394" w14:textId="77D481FA" w:rsidR="00854AA2" w:rsidRPr="007A221F" w:rsidRDefault="00854AA2" w:rsidP="00854AA2">
      <w:pPr>
        <w:tabs>
          <w:tab w:val="left" w:pos="3520"/>
        </w:tabs>
        <w:spacing w:after="240"/>
        <w:ind w:right="144"/>
        <w:rPr>
          <w:sz w:val="22"/>
          <w:szCs w:val="22"/>
        </w:rPr>
      </w:pPr>
      <w:r w:rsidRPr="007A221F">
        <w:rPr>
          <w:sz w:val="22"/>
          <w:szCs w:val="22"/>
        </w:rPr>
        <w:tab/>
      </w:r>
      <w:r w:rsidRPr="007A221F">
        <w:rPr>
          <w:sz w:val="22"/>
          <w:szCs w:val="22"/>
        </w:rPr>
        <w:tab/>
      </w:r>
    </w:p>
    <w:p w14:paraId="6459B4B6" w14:textId="77777777" w:rsidR="00854AA2" w:rsidRDefault="00854AA2" w:rsidP="00854AA2">
      <w:pPr>
        <w:pStyle w:val="ListParagraph"/>
        <w:tabs>
          <w:tab w:val="left" w:pos="510"/>
        </w:tabs>
        <w:spacing w:after="240"/>
        <w:ind w:left="360"/>
        <w:rPr>
          <w:b/>
          <w:u w:val="single"/>
        </w:rPr>
      </w:pPr>
    </w:p>
    <w:p w14:paraId="673A3B88" w14:textId="77639565" w:rsidR="00854AA2" w:rsidRPr="00EA45CF" w:rsidRDefault="00854AA2" w:rsidP="00EA45CF">
      <w:pPr>
        <w:pStyle w:val="ListParagraph"/>
        <w:numPr>
          <w:ilvl w:val="0"/>
          <w:numId w:val="1"/>
        </w:numPr>
        <w:tabs>
          <w:tab w:val="left" w:pos="510"/>
        </w:tabs>
        <w:spacing w:after="240"/>
        <w:rPr>
          <w:b/>
          <w:u w:val="single"/>
        </w:rPr>
      </w:pPr>
      <w:r>
        <w:rPr>
          <w:b/>
          <w:u w:val="single"/>
        </w:rPr>
        <w:t>BUSINESS</w:t>
      </w:r>
    </w:p>
    <w:p w14:paraId="0DB8C48C" w14:textId="77777777" w:rsidR="00EA45CF" w:rsidRDefault="00EA45CF" w:rsidP="00854AA2">
      <w:pPr>
        <w:pStyle w:val="ListParagraph"/>
        <w:tabs>
          <w:tab w:val="left" w:pos="510"/>
        </w:tabs>
        <w:spacing w:after="240"/>
        <w:ind w:left="360"/>
        <w:rPr>
          <w:b/>
          <w:u w:val="single"/>
        </w:rPr>
      </w:pPr>
    </w:p>
    <w:p w14:paraId="22042D9B" w14:textId="42673DC0" w:rsidR="005A0E85" w:rsidRDefault="005A0E85" w:rsidP="00854AA2">
      <w:pPr>
        <w:pStyle w:val="ListParagraph"/>
        <w:tabs>
          <w:tab w:val="left" w:pos="510"/>
        </w:tabs>
        <w:spacing w:after="240"/>
        <w:ind w:left="360"/>
        <w:rPr>
          <w:b/>
          <w:u w:val="single"/>
        </w:rPr>
      </w:pPr>
      <w:r>
        <w:rPr>
          <w:b/>
          <w:u w:val="single"/>
        </w:rPr>
        <w:t xml:space="preserve">Audiology and Speech </w:t>
      </w:r>
      <w:r w:rsidR="00EE52C0">
        <w:rPr>
          <w:b/>
          <w:u w:val="single"/>
        </w:rPr>
        <w:t>Sciences</w:t>
      </w:r>
      <w:r>
        <w:rPr>
          <w:b/>
          <w:u w:val="single"/>
        </w:rPr>
        <w:t xml:space="preserve"> </w:t>
      </w:r>
      <w:r w:rsidR="00EE52C0">
        <w:rPr>
          <w:b/>
          <w:u w:val="single"/>
        </w:rPr>
        <w:t>- P</w:t>
      </w:r>
      <w:r>
        <w:rPr>
          <w:b/>
          <w:u w:val="single"/>
        </w:rPr>
        <w:t>ost-</w:t>
      </w:r>
      <w:r w:rsidR="00EE52C0">
        <w:rPr>
          <w:b/>
          <w:u w:val="single"/>
        </w:rPr>
        <w:t>a</w:t>
      </w:r>
      <w:r>
        <w:rPr>
          <w:b/>
          <w:u w:val="single"/>
        </w:rPr>
        <w:t xml:space="preserve">cceptance </w:t>
      </w:r>
      <w:r w:rsidR="00EE52C0">
        <w:rPr>
          <w:b/>
          <w:u w:val="single"/>
        </w:rPr>
        <w:t>R</w:t>
      </w:r>
      <w:r>
        <w:rPr>
          <w:b/>
          <w:u w:val="single"/>
        </w:rPr>
        <w:t>equirement</w:t>
      </w:r>
    </w:p>
    <w:p w14:paraId="03FBB5DA" w14:textId="0DCB43C8" w:rsidR="005A0E85" w:rsidRDefault="005A0E85" w:rsidP="00854AA2">
      <w:pPr>
        <w:pStyle w:val="ListParagraph"/>
        <w:tabs>
          <w:tab w:val="left" w:pos="510"/>
        </w:tabs>
        <w:spacing w:after="240"/>
        <w:ind w:left="360"/>
        <w:rPr>
          <w:b/>
          <w:u w:val="single"/>
        </w:rPr>
      </w:pPr>
    </w:p>
    <w:p w14:paraId="49F406F4" w14:textId="7271125D" w:rsidR="0090458A" w:rsidRPr="008E2FDF" w:rsidRDefault="0090458A" w:rsidP="00854AA2">
      <w:pPr>
        <w:pStyle w:val="ListParagraph"/>
        <w:tabs>
          <w:tab w:val="left" w:pos="510"/>
        </w:tabs>
        <w:spacing w:after="240"/>
        <w:ind w:left="360"/>
        <w:rPr>
          <w:u w:val="single"/>
        </w:rPr>
      </w:pPr>
      <w:r>
        <w:rPr>
          <w:u w:val="single"/>
        </w:rPr>
        <w:t>This is a request to formalize already existing post-acceptance procedures in the program by listing them in the UBC Calendar. Since students must complete clinical practicums, they are required to adhere to immunization requirements at any clinical site that they visit. Also, since they may be interacting with vulnerable populations, they are required to undergo a Criminal Record Check. These requirements have recently been approved for Calendar entries in other clinical programs in the Faculty of Medicine.</w:t>
      </w:r>
    </w:p>
    <w:p w14:paraId="0C6C4ED3" w14:textId="3AEB4824" w:rsidR="00EA45CF" w:rsidRDefault="00EE52C0" w:rsidP="00854AA2">
      <w:pPr>
        <w:pStyle w:val="ListParagraph"/>
        <w:tabs>
          <w:tab w:val="left" w:pos="510"/>
        </w:tabs>
        <w:spacing w:after="240"/>
        <w:ind w:left="360"/>
        <w:rPr>
          <w:bCs/>
        </w:rPr>
      </w:pPr>
      <w:r>
        <w:rPr>
          <w:bCs/>
        </w:rPr>
        <w:t xml:space="preserve">The main </w:t>
      </w:r>
      <w:r w:rsidR="0090458A">
        <w:rPr>
          <w:bCs/>
        </w:rPr>
        <w:t xml:space="preserve">Calendar </w:t>
      </w:r>
      <w:r>
        <w:rPr>
          <w:bCs/>
        </w:rPr>
        <w:t>change</w:t>
      </w:r>
      <w:r w:rsidR="0090458A">
        <w:rPr>
          <w:bCs/>
        </w:rPr>
        <w:t>s</w:t>
      </w:r>
      <w:r>
        <w:rPr>
          <w:bCs/>
        </w:rPr>
        <w:t xml:space="preserve"> </w:t>
      </w:r>
      <w:r w:rsidR="00EA45CF">
        <w:rPr>
          <w:bCs/>
        </w:rPr>
        <w:t>proposed here</w:t>
      </w:r>
      <w:r>
        <w:rPr>
          <w:bCs/>
        </w:rPr>
        <w:t xml:space="preserve"> </w:t>
      </w:r>
      <w:r w:rsidR="00EA45CF">
        <w:rPr>
          <w:bCs/>
        </w:rPr>
        <w:t>are the following:</w:t>
      </w:r>
    </w:p>
    <w:p w14:paraId="77D317F8" w14:textId="2C83F889" w:rsidR="00EA45CF" w:rsidRDefault="00EE52C0" w:rsidP="00EA45CF">
      <w:pPr>
        <w:pStyle w:val="ListParagraph"/>
        <w:numPr>
          <w:ilvl w:val="0"/>
          <w:numId w:val="8"/>
        </w:numPr>
        <w:tabs>
          <w:tab w:val="left" w:pos="510"/>
        </w:tabs>
        <w:spacing w:after="240"/>
        <w:rPr>
          <w:bCs/>
        </w:rPr>
      </w:pPr>
      <w:r>
        <w:rPr>
          <w:bCs/>
        </w:rPr>
        <w:t xml:space="preserve">Students </w:t>
      </w:r>
      <w:r w:rsidR="00EA45CF">
        <w:rPr>
          <w:bCs/>
        </w:rPr>
        <w:t xml:space="preserve">have </w:t>
      </w:r>
      <w:r>
        <w:rPr>
          <w:bCs/>
        </w:rPr>
        <w:t xml:space="preserve">to go immunization </w:t>
      </w:r>
      <w:r w:rsidR="00EA45CF">
        <w:rPr>
          <w:bCs/>
        </w:rPr>
        <w:t>review with university health services at their program location to ensure they are up-to-date on all immunizations required by the Office of the Provincial Health Officer and the Provincial Health Authorities; and</w:t>
      </w:r>
    </w:p>
    <w:p w14:paraId="45D77F11" w14:textId="5DE26F31" w:rsidR="00EE52C0" w:rsidRPr="00EA45CF" w:rsidRDefault="008E2FDF" w:rsidP="00EA45CF">
      <w:pPr>
        <w:pStyle w:val="ListParagraph"/>
        <w:numPr>
          <w:ilvl w:val="0"/>
          <w:numId w:val="8"/>
        </w:numPr>
        <w:tabs>
          <w:tab w:val="left" w:pos="510"/>
        </w:tabs>
        <w:spacing w:after="240"/>
        <w:rPr>
          <w:bCs/>
        </w:rPr>
      </w:pPr>
      <w:r>
        <w:rPr>
          <w:bCs/>
        </w:rPr>
        <w:t xml:space="preserve">Students must undergo a </w:t>
      </w:r>
      <w:r w:rsidR="00EA45CF">
        <w:rPr>
          <w:bCs/>
        </w:rPr>
        <w:t>C</w:t>
      </w:r>
      <w:r w:rsidR="00EE52C0">
        <w:rPr>
          <w:bCs/>
        </w:rPr>
        <w:t xml:space="preserve">riminal </w:t>
      </w:r>
      <w:r w:rsidR="00EA45CF">
        <w:rPr>
          <w:bCs/>
        </w:rPr>
        <w:t>R</w:t>
      </w:r>
      <w:r w:rsidR="00EE52C0">
        <w:rPr>
          <w:bCs/>
        </w:rPr>
        <w:t xml:space="preserve">ecord </w:t>
      </w:r>
      <w:r w:rsidR="00EA45CF">
        <w:rPr>
          <w:bCs/>
        </w:rPr>
        <w:t>C</w:t>
      </w:r>
      <w:r w:rsidR="00EE52C0">
        <w:rPr>
          <w:bCs/>
        </w:rPr>
        <w:t>heck</w:t>
      </w:r>
      <w:r>
        <w:rPr>
          <w:bCs/>
        </w:rPr>
        <w:t xml:space="preserve"> prior to commencing the program.</w:t>
      </w: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EE52C0" w:rsidRPr="007A221F" w14:paraId="598E48F4" w14:textId="77777777" w:rsidTr="0082471D">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725AC1F5" w14:textId="77777777" w:rsidR="00EE52C0" w:rsidRPr="007A221F" w:rsidRDefault="00EE52C0" w:rsidP="0082471D">
            <w:pPr>
              <w:tabs>
                <w:tab w:val="left" w:pos="1620"/>
              </w:tabs>
              <w:ind w:left="540" w:hanging="540"/>
              <w:contextualSpacing/>
              <w:rPr>
                <w:rFonts w:cstheme="minorHAnsi"/>
                <w:sz w:val="22"/>
                <w:szCs w:val="22"/>
              </w:rPr>
            </w:pPr>
            <w:r w:rsidRPr="007A221F">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1ECFC3F3" w14:textId="77777777" w:rsidR="00EE52C0" w:rsidRPr="007A221F" w:rsidRDefault="00EE52C0" w:rsidP="0082471D">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239D0324" w14:textId="61AB8938" w:rsidR="00EE52C0" w:rsidRPr="007A221F" w:rsidRDefault="00EE52C0" w:rsidP="0082471D">
            <w:pPr>
              <w:tabs>
                <w:tab w:val="left" w:pos="1620"/>
              </w:tabs>
              <w:ind w:left="540" w:hanging="540"/>
              <w:contextualSpacing/>
              <w:rPr>
                <w:rFonts w:cstheme="minorHAnsi"/>
                <w:sz w:val="22"/>
                <w:szCs w:val="22"/>
              </w:rPr>
            </w:pPr>
            <w:r w:rsidRPr="007A221F">
              <w:rPr>
                <w:rFonts w:cstheme="minorHAnsi"/>
                <w:i/>
                <w:sz w:val="22"/>
                <w:szCs w:val="22"/>
              </w:rPr>
              <w:t xml:space="preserve">That the </w:t>
            </w:r>
            <w:r>
              <w:rPr>
                <w:rFonts w:cstheme="minorHAnsi"/>
                <w:i/>
                <w:sz w:val="22"/>
                <w:szCs w:val="22"/>
              </w:rPr>
              <w:t>policy change</w:t>
            </w:r>
            <w:r w:rsidRPr="007A221F">
              <w:rPr>
                <w:rFonts w:cstheme="minorHAnsi"/>
                <w:i/>
                <w:sz w:val="22"/>
                <w:szCs w:val="22"/>
              </w:rPr>
              <w:t xml:space="preserve"> be </w:t>
            </w:r>
            <w:r w:rsidRPr="00EE52C0">
              <w:rPr>
                <w:rFonts w:cstheme="minorHAnsi"/>
                <w:i/>
                <w:sz w:val="22"/>
                <w:szCs w:val="22"/>
                <w:highlight w:val="yellow"/>
              </w:rPr>
              <w:t>endorsed</w:t>
            </w:r>
            <w:r w:rsidRPr="007A221F">
              <w:rPr>
                <w:rFonts w:cstheme="minorHAnsi"/>
                <w:i/>
                <w:sz w:val="22"/>
                <w:szCs w:val="22"/>
              </w:rPr>
              <w:t>.</w:t>
            </w:r>
          </w:p>
        </w:tc>
      </w:tr>
    </w:tbl>
    <w:p w14:paraId="4291A06B" w14:textId="77777777" w:rsidR="00EE52C0" w:rsidRPr="007A221F" w:rsidRDefault="00EE52C0" w:rsidP="00EE52C0">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EE52C0" w:rsidRPr="007A221F" w14:paraId="63334E1C" w14:textId="77777777" w:rsidTr="0082471D">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C3F24C" w14:textId="77777777" w:rsidR="00EE52C0" w:rsidRPr="007A221F" w:rsidRDefault="00EE52C0" w:rsidP="0082471D">
            <w:pPr>
              <w:contextualSpacing/>
              <w:jc w:val="center"/>
              <w:rPr>
                <w:rFonts w:cstheme="minorHAnsi"/>
              </w:rPr>
            </w:pPr>
            <w:r w:rsidRPr="007A221F">
              <w:rPr>
                <w:rFonts w:cstheme="minorHAnsi"/>
              </w:rPr>
              <w:t>Carried</w:t>
            </w:r>
          </w:p>
        </w:tc>
      </w:tr>
    </w:tbl>
    <w:p w14:paraId="5D34E448" w14:textId="77777777" w:rsidR="00854AA2" w:rsidRPr="00EA45CF" w:rsidRDefault="00854AA2" w:rsidP="00EA45CF">
      <w:pPr>
        <w:tabs>
          <w:tab w:val="left" w:pos="510"/>
        </w:tabs>
        <w:spacing w:after="240"/>
        <w:rPr>
          <w:rFonts w:cstheme="minorHAnsi"/>
          <w:b/>
          <w:color w:val="000000" w:themeColor="text1"/>
          <w:u w:val="single"/>
        </w:rPr>
      </w:pPr>
    </w:p>
    <w:p w14:paraId="5200010F" w14:textId="20648F90" w:rsidR="004B3F15" w:rsidRPr="00EA45CF" w:rsidRDefault="00EA45CF" w:rsidP="00531861">
      <w:pPr>
        <w:pStyle w:val="ListParagraph"/>
        <w:tabs>
          <w:tab w:val="left" w:pos="510"/>
        </w:tabs>
        <w:spacing w:after="240"/>
        <w:ind w:left="360"/>
        <w:rPr>
          <w:b/>
          <w:u w:val="single"/>
        </w:rPr>
      </w:pPr>
      <w:r>
        <w:rPr>
          <w:b/>
          <w:u w:val="single"/>
        </w:rPr>
        <w:br w:type="page"/>
      </w:r>
      <w:r w:rsidR="004B3F15" w:rsidRPr="00EA45CF">
        <w:rPr>
          <w:b/>
          <w:u w:val="single"/>
        </w:rPr>
        <w:lastRenderedPageBreak/>
        <w:t>Guaranteed Doctoral Funding Policy</w:t>
      </w:r>
    </w:p>
    <w:p w14:paraId="43E67B5B" w14:textId="2796B58F" w:rsidR="00854AA2" w:rsidRDefault="004B6C51" w:rsidP="00854AA2">
      <w:pPr>
        <w:pStyle w:val="ListParagraph"/>
        <w:numPr>
          <w:ilvl w:val="0"/>
          <w:numId w:val="3"/>
        </w:numPr>
        <w:tabs>
          <w:tab w:val="left" w:pos="510"/>
        </w:tabs>
        <w:spacing w:after="240"/>
        <w:rPr>
          <w:bCs/>
        </w:rPr>
      </w:pPr>
      <w:r>
        <w:rPr>
          <w:bCs/>
        </w:rPr>
        <w:t xml:space="preserve">Michael provides a brief </w:t>
      </w:r>
      <w:r w:rsidR="008E2FDF">
        <w:rPr>
          <w:bCs/>
        </w:rPr>
        <w:t xml:space="preserve">background </w:t>
      </w:r>
      <w:r>
        <w:rPr>
          <w:bCs/>
        </w:rPr>
        <w:t>to this discussion item – this proposal pertains to a</w:t>
      </w:r>
      <w:r w:rsidR="008E2FDF">
        <w:rPr>
          <w:bCs/>
        </w:rPr>
        <w:t xml:space="preserve"> proposed</w:t>
      </w:r>
      <w:r>
        <w:rPr>
          <w:bCs/>
        </w:rPr>
        <w:t xml:space="preserve"> increase in the </w:t>
      </w:r>
      <w:r w:rsidR="007C0087">
        <w:rPr>
          <w:bCs/>
        </w:rPr>
        <w:t xml:space="preserve">guaranteed funding </w:t>
      </w:r>
      <w:r>
        <w:rPr>
          <w:bCs/>
        </w:rPr>
        <w:t xml:space="preserve">for doctoral students from the </w:t>
      </w:r>
      <w:r w:rsidR="007C0087">
        <w:rPr>
          <w:bCs/>
        </w:rPr>
        <w:t>curren</w:t>
      </w:r>
      <w:r>
        <w:rPr>
          <w:bCs/>
        </w:rPr>
        <w:t>t</w:t>
      </w:r>
      <w:r w:rsidR="007C0087">
        <w:rPr>
          <w:bCs/>
        </w:rPr>
        <w:t xml:space="preserve"> $22</w:t>
      </w:r>
      <w:r>
        <w:rPr>
          <w:bCs/>
        </w:rPr>
        <w:t>k</w:t>
      </w:r>
      <w:r w:rsidR="007C0087">
        <w:rPr>
          <w:bCs/>
        </w:rPr>
        <w:t xml:space="preserve"> </w:t>
      </w:r>
      <w:r w:rsidR="00EA45CF">
        <w:rPr>
          <w:bCs/>
        </w:rPr>
        <w:t>(</w:t>
      </w:r>
      <w:r w:rsidR="007C0087">
        <w:rPr>
          <w:bCs/>
        </w:rPr>
        <w:t>last approved in 2022</w:t>
      </w:r>
      <w:r w:rsidR="00EA45CF">
        <w:rPr>
          <w:bCs/>
        </w:rPr>
        <w:t>)</w:t>
      </w:r>
      <w:r w:rsidR="007C0087">
        <w:rPr>
          <w:bCs/>
        </w:rPr>
        <w:t xml:space="preserve"> </w:t>
      </w:r>
      <w:r>
        <w:rPr>
          <w:bCs/>
        </w:rPr>
        <w:t xml:space="preserve">to $24k </w:t>
      </w:r>
      <w:r w:rsidR="007C0087">
        <w:rPr>
          <w:bCs/>
        </w:rPr>
        <w:t xml:space="preserve">– gradual increase was envisioned back </w:t>
      </w:r>
      <w:r w:rsidR="00EA45CF">
        <w:rPr>
          <w:bCs/>
        </w:rPr>
        <w:t>in 2022.</w:t>
      </w:r>
    </w:p>
    <w:p w14:paraId="7290A181" w14:textId="404D4DA6" w:rsidR="004B6C51" w:rsidRDefault="007C0087" w:rsidP="00854AA2">
      <w:pPr>
        <w:pStyle w:val="ListParagraph"/>
        <w:numPr>
          <w:ilvl w:val="0"/>
          <w:numId w:val="3"/>
        </w:numPr>
        <w:tabs>
          <w:tab w:val="left" w:pos="510"/>
        </w:tabs>
        <w:spacing w:after="240"/>
        <w:rPr>
          <w:bCs/>
        </w:rPr>
      </w:pPr>
      <w:r>
        <w:rPr>
          <w:bCs/>
        </w:rPr>
        <w:t xml:space="preserve">Susan makes a </w:t>
      </w:r>
      <w:r w:rsidR="00D43735">
        <w:rPr>
          <w:bCs/>
        </w:rPr>
        <w:t xml:space="preserve">PowerPoint </w:t>
      </w:r>
      <w:r>
        <w:rPr>
          <w:bCs/>
        </w:rPr>
        <w:t xml:space="preserve">presentation about the </w:t>
      </w:r>
      <w:r w:rsidR="008E2FDF">
        <w:rPr>
          <w:bCs/>
        </w:rPr>
        <w:t xml:space="preserve">most recent </w:t>
      </w:r>
      <w:r>
        <w:rPr>
          <w:bCs/>
        </w:rPr>
        <w:t xml:space="preserve">available data </w:t>
      </w:r>
      <w:r w:rsidR="004B6C51">
        <w:rPr>
          <w:bCs/>
        </w:rPr>
        <w:t>(</w:t>
      </w:r>
      <w:r>
        <w:rPr>
          <w:bCs/>
        </w:rPr>
        <w:t xml:space="preserve">with </w:t>
      </w:r>
      <w:r w:rsidR="004B6C51">
        <w:rPr>
          <w:bCs/>
        </w:rPr>
        <w:t xml:space="preserve">the </w:t>
      </w:r>
      <w:r>
        <w:rPr>
          <w:bCs/>
        </w:rPr>
        <w:t>2021-22 dataset</w:t>
      </w:r>
      <w:r w:rsidR="004B6C51">
        <w:rPr>
          <w:bCs/>
        </w:rPr>
        <w:t>):</w:t>
      </w:r>
      <w:r>
        <w:rPr>
          <w:bCs/>
        </w:rPr>
        <w:t xml:space="preserve"> </w:t>
      </w:r>
    </w:p>
    <w:p w14:paraId="1ED29D2F" w14:textId="2497331B" w:rsidR="004B6C51" w:rsidRPr="004B6C51" w:rsidRDefault="007C0087" w:rsidP="004B6C51">
      <w:pPr>
        <w:pStyle w:val="ListParagraph"/>
        <w:numPr>
          <w:ilvl w:val="1"/>
          <w:numId w:val="3"/>
        </w:numPr>
        <w:tabs>
          <w:tab w:val="left" w:pos="510"/>
        </w:tabs>
        <w:spacing w:after="240"/>
        <w:rPr>
          <w:bCs/>
        </w:rPr>
      </w:pPr>
      <w:r>
        <w:rPr>
          <w:bCs/>
        </w:rPr>
        <w:t>$38k is the average</w:t>
      </w:r>
      <w:r w:rsidR="004B6C51">
        <w:rPr>
          <w:bCs/>
        </w:rPr>
        <w:t xml:space="preserve"> gross funding (</w:t>
      </w:r>
      <w:r w:rsidR="008E2FDF">
        <w:rPr>
          <w:bCs/>
        </w:rPr>
        <w:t>$</w:t>
      </w:r>
      <w:r w:rsidRPr="004B6C51">
        <w:rPr>
          <w:bCs/>
        </w:rPr>
        <w:t>32k if the tuition fee is extracted</w:t>
      </w:r>
      <w:r w:rsidR="004B6C51">
        <w:rPr>
          <w:bCs/>
        </w:rPr>
        <w:t>)</w:t>
      </w:r>
    </w:p>
    <w:p w14:paraId="44893418" w14:textId="77777777" w:rsidR="004B6C51" w:rsidRDefault="007C0087" w:rsidP="004B6C51">
      <w:pPr>
        <w:pStyle w:val="ListParagraph"/>
        <w:numPr>
          <w:ilvl w:val="1"/>
          <w:numId w:val="3"/>
        </w:numPr>
        <w:tabs>
          <w:tab w:val="left" w:pos="510"/>
        </w:tabs>
        <w:spacing w:after="240"/>
        <w:rPr>
          <w:bCs/>
        </w:rPr>
      </w:pPr>
      <w:r>
        <w:rPr>
          <w:bCs/>
        </w:rPr>
        <w:t>36% are below the poverty line in Canada</w:t>
      </w:r>
      <w:r w:rsidR="004B6C51">
        <w:rPr>
          <w:bCs/>
        </w:rPr>
        <w:t xml:space="preserve"> (based on their net funding)</w:t>
      </w:r>
    </w:p>
    <w:p w14:paraId="78CA2E34" w14:textId="77777777" w:rsidR="004B6C51" w:rsidRDefault="007C0087" w:rsidP="004B6C51">
      <w:pPr>
        <w:pStyle w:val="ListParagraph"/>
        <w:numPr>
          <w:ilvl w:val="1"/>
          <w:numId w:val="3"/>
        </w:numPr>
        <w:tabs>
          <w:tab w:val="left" w:pos="510"/>
        </w:tabs>
        <w:spacing w:after="240"/>
        <w:rPr>
          <w:bCs/>
        </w:rPr>
      </w:pPr>
      <w:r w:rsidRPr="004B6C51">
        <w:rPr>
          <w:bCs/>
        </w:rPr>
        <w:t>Funding is considerably reduced for the fifth year - $20,676 is the average net in the 5</w:t>
      </w:r>
      <w:r w:rsidRPr="004B6C51">
        <w:rPr>
          <w:bCs/>
          <w:vertAlign w:val="superscript"/>
        </w:rPr>
        <w:t>th</w:t>
      </w:r>
      <w:r w:rsidRPr="004B6C51">
        <w:rPr>
          <w:bCs/>
        </w:rPr>
        <w:t xml:space="preserve"> year</w:t>
      </w:r>
    </w:p>
    <w:p w14:paraId="42BB8C77" w14:textId="4E58A348" w:rsidR="004B6C51" w:rsidRDefault="004B6C51" w:rsidP="004B6C51">
      <w:pPr>
        <w:pStyle w:val="ListParagraph"/>
        <w:numPr>
          <w:ilvl w:val="1"/>
          <w:numId w:val="3"/>
        </w:numPr>
        <w:tabs>
          <w:tab w:val="left" w:pos="510"/>
        </w:tabs>
        <w:spacing w:after="240"/>
        <w:rPr>
          <w:bCs/>
        </w:rPr>
      </w:pPr>
      <w:r w:rsidRPr="004B6C51">
        <w:rPr>
          <w:bCs/>
        </w:rPr>
        <w:t xml:space="preserve">57 students (3%) are </w:t>
      </w:r>
      <w:r w:rsidR="008E2FDF">
        <w:rPr>
          <w:bCs/>
        </w:rPr>
        <w:t>currently funded under the current guarantee of $22k, but will be</w:t>
      </w:r>
      <w:r w:rsidRPr="004B6C51">
        <w:rPr>
          <w:bCs/>
        </w:rPr>
        <w:t xml:space="preserve"> below the proposed </w:t>
      </w:r>
      <w:r w:rsidR="008E2FDF">
        <w:rPr>
          <w:bCs/>
        </w:rPr>
        <w:t xml:space="preserve">new </w:t>
      </w:r>
      <w:r w:rsidRPr="004B6C51">
        <w:rPr>
          <w:bCs/>
        </w:rPr>
        <w:t>guarantee($24k)</w:t>
      </w:r>
    </w:p>
    <w:p w14:paraId="0FC336C0" w14:textId="681D2FB1" w:rsidR="007C0087" w:rsidRPr="004B6C51" w:rsidRDefault="00D43735" w:rsidP="004B6C51">
      <w:pPr>
        <w:pStyle w:val="ListParagraph"/>
        <w:numPr>
          <w:ilvl w:val="1"/>
          <w:numId w:val="3"/>
        </w:numPr>
        <w:tabs>
          <w:tab w:val="left" w:pos="510"/>
        </w:tabs>
        <w:spacing w:after="240"/>
        <w:rPr>
          <w:bCs/>
        </w:rPr>
      </w:pPr>
      <w:r w:rsidRPr="004B6C51">
        <w:rPr>
          <w:bCs/>
        </w:rPr>
        <w:t>Comparison with other universities – TAship payment is higher in Ontario</w:t>
      </w:r>
      <w:r w:rsidR="004B6C51" w:rsidRPr="004B6C51">
        <w:rPr>
          <w:bCs/>
        </w:rPr>
        <w:t xml:space="preserve"> – UBC funding is slightly higher than </w:t>
      </w:r>
      <w:proofErr w:type="spellStart"/>
      <w:r w:rsidR="004B6C51" w:rsidRPr="004B6C51">
        <w:rPr>
          <w:bCs/>
        </w:rPr>
        <w:t>UoT</w:t>
      </w:r>
      <w:proofErr w:type="spellEnd"/>
      <w:r w:rsidR="004B6C51" w:rsidRPr="004B6C51">
        <w:rPr>
          <w:bCs/>
        </w:rPr>
        <w:t xml:space="preserve"> and Waterloo if </w:t>
      </w:r>
      <w:proofErr w:type="spellStart"/>
      <w:r w:rsidR="004B6C51" w:rsidRPr="004B6C51">
        <w:rPr>
          <w:bCs/>
        </w:rPr>
        <w:t>TAships</w:t>
      </w:r>
      <w:proofErr w:type="spellEnd"/>
      <w:r w:rsidR="004B6C51" w:rsidRPr="004B6C51">
        <w:rPr>
          <w:bCs/>
        </w:rPr>
        <w:t xml:space="preserve"> are not included</w:t>
      </w:r>
    </w:p>
    <w:p w14:paraId="723DCE74" w14:textId="3C9FD051" w:rsidR="00D43735" w:rsidRPr="001A7090" w:rsidRDefault="0041217A" w:rsidP="001A7090">
      <w:pPr>
        <w:pStyle w:val="ListParagraph"/>
        <w:numPr>
          <w:ilvl w:val="0"/>
          <w:numId w:val="3"/>
        </w:numPr>
        <w:tabs>
          <w:tab w:val="left" w:pos="510"/>
        </w:tabs>
        <w:spacing w:after="240"/>
        <w:rPr>
          <w:bCs/>
        </w:rPr>
      </w:pPr>
      <w:bookmarkStart w:id="0" w:name="_Hlk154128718"/>
      <w:r w:rsidRPr="001A7090">
        <w:rPr>
          <w:bCs/>
        </w:rPr>
        <w:t xml:space="preserve">Christiane </w:t>
      </w:r>
      <w:r w:rsidR="004B6C51" w:rsidRPr="001A7090">
        <w:rPr>
          <w:bCs/>
        </w:rPr>
        <w:t>asks</w:t>
      </w:r>
      <w:r w:rsidRPr="001A7090">
        <w:rPr>
          <w:bCs/>
        </w:rPr>
        <w:t xml:space="preserve"> if </w:t>
      </w:r>
      <w:r w:rsidR="004B6C51" w:rsidRPr="001A7090">
        <w:rPr>
          <w:bCs/>
        </w:rPr>
        <w:t>anybody</w:t>
      </w:r>
      <w:r w:rsidRPr="001A7090">
        <w:rPr>
          <w:bCs/>
        </w:rPr>
        <w:t xml:space="preserve"> </w:t>
      </w:r>
      <w:r w:rsidR="004B6C51" w:rsidRPr="001A7090">
        <w:rPr>
          <w:bCs/>
        </w:rPr>
        <w:t xml:space="preserve">who is </w:t>
      </w:r>
      <w:r w:rsidR="008E2FDF" w:rsidRPr="001A7090">
        <w:rPr>
          <w:bCs/>
        </w:rPr>
        <w:t>offered a</w:t>
      </w:r>
      <w:r w:rsidRPr="001A7090">
        <w:rPr>
          <w:bCs/>
        </w:rPr>
        <w:t xml:space="preserve"> TAsh</w:t>
      </w:r>
      <w:r w:rsidR="004B6C51" w:rsidRPr="001A7090">
        <w:rPr>
          <w:bCs/>
        </w:rPr>
        <w:t>i</w:t>
      </w:r>
      <w:r w:rsidRPr="001A7090">
        <w:rPr>
          <w:bCs/>
        </w:rPr>
        <w:t xml:space="preserve">p </w:t>
      </w:r>
      <w:r w:rsidR="004B6C51" w:rsidRPr="001A7090">
        <w:rPr>
          <w:bCs/>
        </w:rPr>
        <w:t>as part of their funding package but do</w:t>
      </w:r>
      <w:r w:rsidR="008E2FDF" w:rsidRPr="001A7090">
        <w:rPr>
          <w:bCs/>
        </w:rPr>
        <w:t>es</w:t>
      </w:r>
      <w:r w:rsidR="004B6C51" w:rsidRPr="001A7090">
        <w:rPr>
          <w:bCs/>
        </w:rPr>
        <w:t xml:space="preserve"> not want to do that</w:t>
      </w:r>
      <w:r w:rsidRPr="001A7090">
        <w:rPr>
          <w:bCs/>
        </w:rPr>
        <w:t xml:space="preserve">, does that release the program from the funding obligation – Susan </w:t>
      </w:r>
      <w:r w:rsidR="001A7090" w:rsidRPr="001A7090">
        <w:rPr>
          <w:bCs/>
        </w:rPr>
        <w:t xml:space="preserve">pointed out that there is specific wording on this in the minimum funding policy </w:t>
      </w:r>
      <w:hyperlink r:id="rId7" w:history="1">
        <w:r w:rsidR="001A7090" w:rsidRPr="001A7090">
          <w:rPr>
            <w:rStyle w:val="Hyperlink"/>
            <w:bCs/>
          </w:rPr>
          <w:t>handbook</w:t>
        </w:r>
      </w:hyperlink>
      <w:r w:rsidR="001A7090" w:rsidRPr="001A7090">
        <w:rPr>
          <w:bCs/>
        </w:rPr>
        <w:t xml:space="preserve"> – </w:t>
      </w:r>
      <w:r w:rsidR="001A7090">
        <w:rPr>
          <w:bCs/>
        </w:rPr>
        <w:t xml:space="preserve">(note: </w:t>
      </w:r>
      <w:r w:rsidR="001A7090" w:rsidRPr="001A7090">
        <w:rPr>
          <w:bCs/>
        </w:rPr>
        <w:t>“Where the student declines part or all of the package - either at admission or at any subsequent point throughout their PhD program - the program must submit Form A (in Appendix 2) to G+PS, signed by the student, acknowledging the University has</w:t>
      </w:r>
      <w:r w:rsidR="001A7090">
        <w:rPr>
          <w:bCs/>
        </w:rPr>
        <w:t xml:space="preserve"> </w:t>
      </w:r>
      <w:r w:rsidR="001A7090" w:rsidRPr="001A7090">
        <w:rPr>
          <w:bCs/>
        </w:rPr>
        <w:t>met its obligations and detailing what funding the student has declined and for what period of time.”</w:t>
      </w:r>
      <w:r w:rsidR="001A7090">
        <w:rPr>
          <w:bCs/>
        </w:rPr>
        <w:t>)</w:t>
      </w:r>
    </w:p>
    <w:bookmarkEnd w:id="0"/>
    <w:p w14:paraId="2B772FB5" w14:textId="6B1D0567" w:rsidR="0041217A" w:rsidRPr="008A6E3E" w:rsidRDefault="0041217A" w:rsidP="008A6E3E">
      <w:pPr>
        <w:pStyle w:val="ListParagraph"/>
        <w:numPr>
          <w:ilvl w:val="0"/>
          <w:numId w:val="3"/>
        </w:numPr>
        <w:tabs>
          <w:tab w:val="left" w:pos="510"/>
        </w:tabs>
        <w:spacing w:after="240"/>
        <w:rPr>
          <w:bCs/>
        </w:rPr>
      </w:pPr>
      <w:r>
        <w:rPr>
          <w:bCs/>
        </w:rPr>
        <w:t xml:space="preserve">Curtis </w:t>
      </w:r>
      <w:r w:rsidR="008A6E3E">
        <w:rPr>
          <w:bCs/>
        </w:rPr>
        <w:t xml:space="preserve">asks about the status of the GSI tuition funding and how it is reflected in the numbers </w:t>
      </w:r>
      <w:r>
        <w:rPr>
          <w:bCs/>
        </w:rPr>
        <w:t>– Susan says it</w:t>
      </w:r>
      <w:r w:rsidR="008A6E3E">
        <w:rPr>
          <w:bCs/>
        </w:rPr>
        <w:t xml:space="preserve"> is considered an internal </w:t>
      </w:r>
      <w:r>
        <w:rPr>
          <w:bCs/>
        </w:rPr>
        <w:t>award</w:t>
      </w:r>
      <w:r w:rsidR="008A6E3E">
        <w:rPr>
          <w:bCs/>
        </w:rPr>
        <w:t>.</w:t>
      </w:r>
    </w:p>
    <w:p w14:paraId="059652E2" w14:textId="53653CCC" w:rsidR="008A6E3E" w:rsidRPr="008A6E3E" w:rsidRDefault="0049288D" w:rsidP="008A6E3E">
      <w:pPr>
        <w:pStyle w:val="ListParagraph"/>
        <w:numPr>
          <w:ilvl w:val="0"/>
          <w:numId w:val="3"/>
        </w:numPr>
        <w:tabs>
          <w:tab w:val="left" w:pos="510"/>
        </w:tabs>
        <w:spacing w:after="240"/>
        <w:rPr>
          <w:b/>
          <w:u w:val="single"/>
        </w:rPr>
      </w:pPr>
      <w:r>
        <w:rPr>
          <w:bCs/>
        </w:rPr>
        <w:t xml:space="preserve">Curtis – we were advised not to offer salary increases until the outcome of the unionization – Susan said we had discussed that </w:t>
      </w:r>
      <w:r w:rsidR="008E2FDF">
        <w:rPr>
          <w:bCs/>
        </w:rPr>
        <w:t>with the union and they are supportive of this proposed increase since it was proposed at the time of the last increase</w:t>
      </w:r>
      <w:r w:rsidR="00CF3650">
        <w:rPr>
          <w:bCs/>
        </w:rPr>
        <w:t>.</w:t>
      </w:r>
      <w:r>
        <w:rPr>
          <w:bCs/>
        </w:rPr>
        <w:t xml:space="preserve"> </w:t>
      </w:r>
    </w:p>
    <w:p w14:paraId="70E72E44" w14:textId="70726B73" w:rsidR="0049288D" w:rsidRPr="008A6E3E" w:rsidRDefault="0049288D" w:rsidP="008A6E3E">
      <w:pPr>
        <w:pStyle w:val="ListParagraph"/>
        <w:numPr>
          <w:ilvl w:val="0"/>
          <w:numId w:val="3"/>
        </w:numPr>
        <w:tabs>
          <w:tab w:val="left" w:pos="510"/>
        </w:tabs>
        <w:spacing w:after="240"/>
        <w:rPr>
          <w:b/>
          <w:u w:val="single"/>
        </w:rPr>
      </w:pPr>
      <w:r w:rsidRPr="008A6E3E">
        <w:rPr>
          <w:bCs/>
        </w:rPr>
        <w:t xml:space="preserve">Murray </w:t>
      </w:r>
      <w:r w:rsidR="008A6E3E">
        <w:rPr>
          <w:bCs/>
        </w:rPr>
        <w:t xml:space="preserve">highlights the concern that in </w:t>
      </w:r>
      <w:r w:rsidRPr="008A6E3E">
        <w:rPr>
          <w:bCs/>
        </w:rPr>
        <w:t>absence of an increase</w:t>
      </w:r>
      <w:r w:rsidR="008A6E3E">
        <w:rPr>
          <w:bCs/>
        </w:rPr>
        <w:t>d</w:t>
      </w:r>
      <w:r w:rsidRPr="008A6E3E">
        <w:rPr>
          <w:bCs/>
        </w:rPr>
        <w:t xml:space="preserve"> budget, the number of students </w:t>
      </w:r>
      <w:r w:rsidR="008A6E3E">
        <w:rPr>
          <w:bCs/>
        </w:rPr>
        <w:t>getting admission into PhD programs would be affected - Susan acknowledges this concern especially in the absence of extra funding at a time when the university is struggling.</w:t>
      </w:r>
    </w:p>
    <w:p w14:paraId="39E31ABE" w14:textId="08D83007" w:rsidR="0049288D" w:rsidRPr="00BA2EFF" w:rsidRDefault="0049288D" w:rsidP="0049288D">
      <w:pPr>
        <w:pStyle w:val="ListParagraph"/>
        <w:numPr>
          <w:ilvl w:val="0"/>
          <w:numId w:val="3"/>
        </w:numPr>
        <w:tabs>
          <w:tab w:val="left" w:pos="510"/>
        </w:tabs>
        <w:spacing w:after="240"/>
        <w:rPr>
          <w:b/>
          <w:u w:val="single"/>
        </w:rPr>
      </w:pPr>
      <w:r>
        <w:rPr>
          <w:bCs/>
        </w:rPr>
        <w:t xml:space="preserve">Teresa </w:t>
      </w:r>
      <w:r w:rsidR="008A6E3E">
        <w:rPr>
          <w:bCs/>
        </w:rPr>
        <w:t xml:space="preserve">asks if </w:t>
      </w:r>
      <w:r w:rsidR="00BA2EFF">
        <w:rPr>
          <w:bCs/>
        </w:rPr>
        <w:t xml:space="preserve">the increase in PhD funding </w:t>
      </w:r>
      <w:r w:rsidR="008A6E3E">
        <w:rPr>
          <w:bCs/>
        </w:rPr>
        <w:t xml:space="preserve">would rule out </w:t>
      </w:r>
      <w:r w:rsidR="00BA2EFF">
        <w:rPr>
          <w:bCs/>
        </w:rPr>
        <w:t xml:space="preserve">funding </w:t>
      </w:r>
      <w:r w:rsidR="008A6E3E">
        <w:rPr>
          <w:bCs/>
        </w:rPr>
        <w:t>for Masters  students</w:t>
      </w:r>
      <w:r w:rsidR="00BA2EFF">
        <w:rPr>
          <w:bCs/>
        </w:rPr>
        <w:t xml:space="preserve"> </w:t>
      </w:r>
      <w:r w:rsidR="008A6E3E">
        <w:rPr>
          <w:bCs/>
        </w:rPr>
        <w:t>and asks if</w:t>
      </w:r>
      <w:r w:rsidR="00BA2EFF">
        <w:rPr>
          <w:bCs/>
        </w:rPr>
        <w:t xml:space="preserve"> the two </w:t>
      </w:r>
      <w:r w:rsidR="008A6E3E">
        <w:rPr>
          <w:bCs/>
        </w:rPr>
        <w:t xml:space="preserve">should be discussed </w:t>
      </w:r>
      <w:r w:rsidR="00BA2EFF">
        <w:rPr>
          <w:bCs/>
        </w:rPr>
        <w:t>together</w:t>
      </w:r>
      <w:r w:rsidR="008A6E3E">
        <w:rPr>
          <w:bCs/>
        </w:rPr>
        <w:t>, considering</w:t>
      </w:r>
      <w:r w:rsidR="00BA2EFF">
        <w:rPr>
          <w:bCs/>
        </w:rPr>
        <w:t xml:space="preserve"> both these fundings are coming from the same </w:t>
      </w:r>
      <w:r w:rsidR="008A6E3E">
        <w:rPr>
          <w:bCs/>
        </w:rPr>
        <w:t xml:space="preserve">source </w:t>
      </w:r>
      <w:r w:rsidR="00BA2EFF">
        <w:rPr>
          <w:bCs/>
        </w:rPr>
        <w:t xml:space="preserve">– Susan says </w:t>
      </w:r>
      <w:r w:rsidR="008A6E3E">
        <w:rPr>
          <w:bCs/>
        </w:rPr>
        <w:t xml:space="preserve">that the consensus around the funding for </w:t>
      </w:r>
      <w:r w:rsidR="00BA2EFF">
        <w:rPr>
          <w:bCs/>
        </w:rPr>
        <w:t xml:space="preserve">Masters is that it will be challenging or it would be </w:t>
      </w:r>
      <w:r w:rsidR="008A6E3E">
        <w:rPr>
          <w:bCs/>
        </w:rPr>
        <w:t xml:space="preserve">too </w:t>
      </w:r>
      <w:r w:rsidR="00BA2EFF">
        <w:rPr>
          <w:bCs/>
        </w:rPr>
        <w:t>low</w:t>
      </w:r>
      <w:r w:rsidR="008A6E3E">
        <w:rPr>
          <w:bCs/>
        </w:rPr>
        <w:t xml:space="preserve"> compared to what we offer for the doctoral programs, further adding that the </w:t>
      </w:r>
      <w:r w:rsidR="00BA2EFF">
        <w:rPr>
          <w:bCs/>
        </w:rPr>
        <w:t xml:space="preserve">funding for Masters would be difficult without locating </w:t>
      </w:r>
      <w:r w:rsidR="00CF3650">
        <w:rPr>
          <w:bCs/>
        </w:rPr>
        <w:t xml:space="preserve">additional </w:t>
      </w:r>
      <w:r w:rsidR="00BA2EFF">
        <w:rPr>
          <w:bCs/>
        </w:rPr>
        <w:t>money sources</w:t>
      </w:r>
      <w:r w:rsidR="008A6E3E">
        <w:rPr>
          <w:bCs/>
        </w:rPr>
        <w:t>.</w:t>
      </w:r>
    </w:p>
    <w:p w14:paraId="6D91FD8F" w14:textId="6AA3944A" w:rsidR="00BA2EFF" w:rsidRDefault="00BA2EFF" w:rsidP="0049288D">
      <w:pPr>
        <w:pStyle w:val="ListParagraph"/>
        <w:numPr>
          <w:ilvl w:val="0"/>
          <w:numId w:val="3"/>
        </w:numPr>
        <w:tabs>
          <w:tab w:val="left" w:pos="510"/>
        </w:tabs>
        <w:spacing w:after="240"/>
        <w:rPr>
          <w:bCs/>
        </w:rPr>
      </w:pPr>
      <w:r w:rsidRPr="00BA2EFF">
        <w:rPr>
          <w:bCs/>
        </w:rPr>
        <w:t xml:space="preserve">Jenny </w:t>
      </w:r>
      <w:r w:rsidR="008A6E3E">
        <w:rPr>
          <w:bCs/>
        </w:rPr>
        <w:t xml:space="preserve">emphasizes the clear </w:t>
      </w:r>
      <w:r>
        <w:rPr>
          <w:bCs/>
        </w:rPr>
        <w:t>communicat</w:t>
      </w:r>
      <w:r w:rsidR="008A6E3E">
        <w:rPr>
          <w:bCs/>
        </w:rPr>
        <w:t>ion of this policy, for fears of being easily misunderstood</w:t>
      </w:r>
      <w:r w:rsidR="00CF3650">
        <w:rPr>
          <w:bCs/>
        </w:rPr>
        <w:t>, especially given that no new funding is accompanying this policy change</w:t>
      </w:r>
      <w:r w:rsidR="008A6E3E">
        <w:rPr>
          <w:bCs/>
        </w:rPr>
        <w:t xml:space="preserve">. </w:t>
      </w:r>
      <w:r>
        <w:rPr>
          <w:bCs/>
        </w:rPr>
        <w:t>Christiane agrees with that.</w:t>
      </w:r>
    </w:p>
    <w:p w14:paraId="4DF4508F" w14:textId="1CEED9BC" w:rsidR="00E8458E" w:rsidRDefault="00E8458E" w:rsidP="00E8458E">
      <w:pPr>
        <w:pStyle w:val="ListParagraph"/>
        <w:numPr>
          <w:ilvl w:val="0"/>
          <w:numId w:val="3"/>
        </w:numPr>
        <w:tabs>
          <w:tab w:val="left" w:pos="510"/>
        </w:tabs>
        <w:spacing w:after="240"/>
        <w:rPr>
          <w:bCs/>
        </w:rPr>
      </w:pPr>
      <w:r>
        <w:rPr>
          <w:bCs/>
        </w:rPr>
        <w:lastRenderedPageBreak/>
        <w:t xml:space="preserve">Ayomide – even if equity within the same department – there will still be some students at the bottom of – conversation is about years 1-4, my question is for year 5? I am wondering where is that funding coming from? Susan says some </w:t>
      </w:r>
      <w:r w:rsidR="00250E29">
        <w:rPr>
          <w:bCs/>
        </w:rPr>
        <w:t>students</w:t>
      </w:r>
      <w:r>
        <w:rPr>
          <w:bCs/>
        </w:rPr>
        <w:t xml:space="preserve"> are doing TAship, RAship so basically the same sources</w:t>
      </w:r>
    </w:p>
    <w:p w14:paraId="26603C7F" w14:textId="18676025" w:rsidR="00250E29" w:rsidRDefault="00250E29" w:rsidP="00E8458E">
      <w:pPr>
        <w:pStyle w:val="ListParagraph"/>
        <w:numPr>
          <w:ilvl w:val="0"/>
          <w:numId w:val="3"/>
        </w:numPr>
        <w:tabs>
          <w:tab w:val="left" w:pos="510"/>
        </w:tabs>
        <w:spacing w:after="240"/>
        <w:rPr>
          <w:bCs/>
        </w:rPr>
      </w:pPr>
      <w:r>
        <w:rPr>
          <w:bCs/>
        </w:rPr>
        <w:t>Christiane – there is a difference in a student taking a scholarship in Vancouver compared to one taking one in Regina</w:t>
      </w:r>
      <w:r w:rsidR="00CF3650">
        <w:rPr>
          <w:bCs/>
        </w:rPr>
        <w:t>.</w:t>
      </w:r>
    </w:p>
    <w:p w14:paraId="7DC198E8" w14:textId="77777777" w:rsidR="00747809" w:rsidRDefault="00747809" w:rsidP="00747809">
      <w:pPr>
        <w:pStyle w:val="ListParagraph"/>
        <w:tabs>
          <w:tab w:val="left" w:pos="510"/>
        </w:tabs>
        <w:spacing w:after="240"/>
        <w:ind w:left="1080"/>
        <w:rPr>
          <w:bCs/>
        </w:rPr>
      </w:pP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747809" w:rsidRPr="007A221F" w14:paraId="41456468" w14:textId="77777777" w:rsidTr="0082471D">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383133D5" w14:textId="77777777" w:rsidR="00747809" w:rsidRPr="00747809" w:rsidRDefault="00747809" w:rsidP="00747809">
            <w:pPr>
              <w:pStyle w:val="ListParagraph"/>
              <w:numPr>
                <w:ilvl w:val="0"/>
                <w:numId w:val="3"/>
              </w:numPr>
              <w:tabs>
                <w:tab w:val="left" w:pos="1620"/>
              </w:tabs>
              <w:rPr>
                <w:rFonts w:cstheme="minorHAnsi"/>
                <w:sz w:val="22"/>
                <w:szCs w:val="22"/>
              </w:rPr>
            </w:pPr>
            <w:r w:rsidRPr="00747809">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529E4C84" w14:textId="77777777" w:rsidR="00747809" w:rsidRPr="007A221F" w:rsidRDefault="00747809" w:rsidP="0082471D">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1DEA5180" w14:textId="5D48E060" w:rsidR="00747809" w:rsidRPr="007A221F" w:rsidRDefault="00747809" w:rsidP="0082471D">
            <w:pPr>
              <w:tabs>
                <w:tab w:val="left" w:pos="1620"/>
              </w:tabs>
              <w:ind w:left="540" w:hanging="540"/>
              <w:contextualSpacing/>
              <w:rPr>
                <w:rFonts w:cstheme="minorHAnsi"/>
                <w:sz w:val="22"/>
                <w:szCs w:val="22"/>
              </w:rPr>
            </w:pPr>
            <w:r w:rsidRPr="007A221F">
              <w:rPr>
                <w:rFonts w:cstheme="minorHAnsi"/>
                <w:i/>
                <w:sz w:val="22"/>
                <w:szCs w:val="22"/>
              </w:rPr>
              <w:t xml:space="preserve">That the </w:t>
            </w:r>
            <w:r>
              <w:rPr>
                <w:rFonts w:cstheme="minorHAnsi"/>
                <w:i/>
                <w:sz w:val="22"/>
                <w:szCs w:val="22"/>
              </w:rPr>
              <w:t xml:space="preserve">raising of </w:t>
            </w:r>
            <w:r w:rsidR="00CF3650">
              <w:rPr>
                <w:rFonts w:cstheme="minorHAnsi"/>
                <w:i/>
                <w:sz w:val="22"/>
                <w:szCs w:val="22"/>
              </w:rPr>
              <w:t xml:space="preserve">the guaranteed PhD funding to $24,000 per annum </w:t>
            </w:r>
            <w:r>
              <w:rPr>
                <w:rFonts w:cstheme="minorHAnsi"/>
                <w:i/>
                <w:sz w:val="22"/>
                <w:szCs w:val="22"/>
              </w:rPr>
              <w:t>be approved</w:t>
            </w:r>
          </w:p>
        </w:tc>
      </w:tr>
    </w:tbl>
    <w:p w14:paraId="1E29B982" w14:textId="77777777" w:rsidR="00747809" w:rsidRPr="007A221F" w:rsidRDefault="00747809" w:rsidP="00747809">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747809" w:rsidRPr="007A221F" w14:paraId="418AB079" w14:textId="77777777" w:rsidTr="0082471D">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BE6DE5" w14:textId="77777777" w:rsidR="00747809" w:rsidRPr="007A221F" w:rsidRDefault="00747809" w:rsidP="0082471D">
            <w:pPr>
              <w:contextualSpacing/>
              <w:jc w:val="center"/>
              <w:rPr>
                <w:rFonts w:cstheme="minorHAnsi"/>
              </w:rPr>
            </w:pPr>
            <w:r w:rsidRPr="007A221F">
              <w:rPr>
                <w:rFonts w:cstheme="minorHAnsi"/>
              </w:rPr>
              <w:t>Carried</w:t>
            </w:r>
          </w:p>
        </w:tc>
      </w:tr>
    </w:tbl>
    <w:p w14:paraId="7D53CC57" w14:textId="77777777" w:rsidR="00747809" w:rsidRPr="00747809" w:rsidRDefault="00747809" w:rsidP="00747809">
      <w:pPr>
        <w:tabs>
          <w:tab w:val="left" w:pos="510"/>
        </w:tabs>
        <w:spacing w:after="240"/>
        <w:rPr>
          <w:bCs/>
        </w:rPr>
      </w:pPr>
    </w:p>
    <w:p w14:paraId="27BAFB75" w14:textId="6ED36ED1" w:rsidR="008E2FDF" w:rsidRPr="008E2FDF" w:rsidRDefault="008E2FDF" w:rsidP="008E2FDF">
      <w:pPr>
        <w:pStyle w:val="ListParagraph"/>
        <w:numPr>
          <w:ilvl w:val="0"/>
          <w:numId w:val="1"/>
        </w:numPr>
        <w:tabs>
          <w:tab w:val="left" w:pos="510"/>
        </w:tabs>
        <w:spacing w:after="240"/>
        <w:rPr>
          <w:bCs/>
        </w:rPr>
      </w:pPr>
      <w:r w:rsidRPr="008E2FDF">
        <w:rPr>
          <w:b/>
          <w:u w:val="single"/>
        </w:rPr>
        <w:t>DISCUSSION</w:t>
      </w:r>
    </w:p>
    <w:p w14:paraId="4B806F60" w14:textId="5AD13A6B" w:rsidR="00747809" w:rsidRPr="00747809" w:rsidRDefault="00747809" w:rsidP="00747809">
      <w:pPr>
        <w:tabs>
          <w:tab w:val="left" w:pos="510"/>
        </w:tabs>
        <w:spacing w:after="240"/>
        <w:rPr>
          <w:b/>
          <w:u w:val="single"/>
        </w:rPr>
      </w:pPr>
      <w:r w:rsidRPr="00747809">
        <w:rPr>
          <w:bCs/>
        </w:rPr>
        <w:tab/>
      </w:r>
      <w:r w:rsidRPr="00747809">
        <w:rPr>
          <w:b/>
          <w:u w:val="single"/>
        </w:rPr>
        <w:t>Residency Requirements</w:t>
      </w:r>
    </w:p>
    <w:p w14:paraId="2C32DABB" w14:textId="4CE44833" w:rsidR="00854AA2" w:rsidRPr="00747809" w:rsidRDefault="006715B7" w:rsidP="00854AA2">
      <w:pPr>
        <w:pStyle w:val="ListParagraph"/>
        <w:numPr>
          <w:ilvl w:val="0"/>
          <w:numId w:val="5"/>
        </w:numPr>
        <w:tabs>
          <w:tab w:val="left" w:pos="510"/>
        </w:tabs>
        <w:spacing w:after="240"/>
        <w:rPr>
          <w:b/>
        </w:rPr>
      </w:pPr>
      <w:r>
        <w:rPr>
          <w:bCs/>
        </w:rPr>
        <w:t xml:space="preserve">Michael introduces the </w:t>
      </w:r>
      <w:r w:rsidR="00374D78">
        <w:rPr>
          <w:bCs/>
        </w:rPr>
        <w:t xml:space="preserve">discussion item to the Committee: </w:t>
      </w:r>
      <w:r w:rsidR="00747809">
        <w:rPr>
          <w:bCs/>
        </w:rPr>
        <w:t xml:space="preserve">Students in a master’s program are expected to spend the equivalent of at least one year in full-time study </w:t>
      </w:r>
      <w:r>
        <w:rPr>
          <w:bCs/>
        </w:rPr>
        <w:t>whereas the students enrolled in a doctoral program</w:t>
      </w:r>
      <w:r w:rsidR="00747809">
        <w:rPr>
          <w:bCs/>
        </w:rPr>
        <w:t xml:space="preserve"> are expected to spend the equivalent of at least two consecutive years</w:t>
      </w:r>
      <w:r w:rsidR="00385C3E">
        <w:rPr>
          <w:bCs/>
        </w:rPr>
        <w:t xml:space="preserve"> </w:t>
      </w:r>
      <w:r w:rsidR="00965E91">
        <w:rPr>
          <w:bCs/>
        </w:rPr>
        <w:t xml:space="preserve">at the University </w:t>
      </w:r>
      <w:r w:rsidR="00385C3E">
        <w:rPr>
          <w:bCs/>
        </w:rPr>
        <w:t>– th</w:t>
      </w:r>
      <w:r w:rsidR="00965E91">
        <w:rPr>
          <w:bCs/>
        </w:rPr>
        <w:t>is last part being the</w:t>
      </w:r>
      <w:r w:rsidR="00385C3E">
        <w:rPr>
          <w:bCs/>
        </w:rPr>
        <w:t xml:space="preserve"> </w:t>
      </w:r>
      <w:r w:rsidR="00965E91">
        <w:rPr>
          <w:bCs/>
        </w:rPr>
        <w:t>“</w:t>
      </w:r>
      <w:r w:rsidR="00385C3E">
        <w:rPr>
          <w:bCs/>
        </w:rPr>
        <w:t xml:space="preserve">residency </w:t>
      </w:r>
      <w:r w:rsidR="00965E91">
        <w:rPr>
          <w:bCs/>
        </w:rPr>
        <w:t xml:space="preserve">requirement” relating </w:t>
      </w:r>
      <w:r w:rsidR="00374D78">
        <w:rPr>
          <w:bCs/>
        </w:rPr>
        <w:t xml:space="preserve">to </w:t>
      </w:r>
      <w:r w:rsidR="00385C3E">
        <w:rPr>
          <w:bCs/>
        </w:rPr>
        <w:t xml:space="preserve">the physical presence of the student </w:t>
      </w:r>
      <w:r w:rsidR="00374D78">
        <w:rPr>
          <w:bCs/>
        </w:rPr>
        <w:t xml:space="preserve">on/near </w:t>
      </w:r>
      <w:r w:rsidR="00965E91">
        <w:rPr>
          <w:bCs/>
        </w:rPr>
        <w:t>UBC</w:t>
      </w:r>
      <w:r w:rsidR="00374D78">
        <w:rPr>
          <w:bCs/>
        </w:rPr>
        <w:t xml:space="preserve"> </w:t>
      </w:r>
    </w:p>
    <w:p w14:paraId="342CBB60" w14:textId="77777777" w:rsidR="00374D78" w:rsidRDefault="00385C3E" w:rsidP="00854AA2">
      <w:pPr>
        <w:pStyle w:val="ListParagraph"/>
        <w:numPr>
          <w:ilvl w:val="0"/>
          <w:numId w:val="5"/>
        </w:numPr>
        <w:tabs>
          <w:tab w:val="left" w:pos="510"/>
        </w:tabs>
        <w:spacing w:after="240"/>
        <w:rPr>
          <w:bCs/>
        </w:rPr>
      </w:pPr>
      <w:r w:rsidRPr="00385C3E">
        <w:rPr>
          <w:bCs/>
        </w:rPr>
        <w:t xml:space="preserve">Michael </w:t>
      </w:r>
      <w:r w:rsidR="00374D78">
        <w:rPr>
          <w:bCs/>
        </w:rPr>
        <w:t>offers a comparison of policies from various universities in Canada</w:t>
      </w:r>
      <w:r>
        <w:rPr>
          <w:bCs/>
        </w:rPr>
        <w:t xml:space="preserve"> – </w:t>
      </w:r>
    </w:p>
    <w:p w14:paraId="40566B4E" w14:textId="3DB31B04" w:rsidR="00374D78" w:rsidRDefault="00385C3E" w:rsidP="00374D78">
      <w:pPr>
        <w:pStyle w:val="ListParagraph"/>
        <w:numPr>
          <w:ilvl w:val="1"/>
          <w:numId w:val="5"/>
        </w:numPr>
        <w:tabs>
          <w:tab w:val="left" w:pos="510"/>
        </w:tabs>
        <w:spacing w:after="240"/>
        <w:rPr>
          <w:bCs/>
        </w:rPr>
      </w:pPr>
      <w:proofErr w:type="spellStart"/>
      <w:r>
        <w:rPr>
          <w:bCs/>
        </w:rPr>
        <w:t>UoT</w:t>
      </w:r>
      <w:proofErr w:type="spellEnd"/>
      <w:r>
        <w:rPr>
          <w:bCs/>
        </w:rPr>
        <w:t xml:space="preserve"> </w:t>
      </w:r>
      <w:r w:rsidR="00374D78">
        <w:rPr>
          <w:bCs/>
        </w:rPr>
        <w:t>–</w:t>
      </w:r>
      <w:r>
        <w:rPr>
          <w:bCs/>
        </w:rPr>
        <w:t xml:space="preserve"> </w:t>
      </w:r>
      <w:r w:rsidR="00374D78">
        <w:rPr>
          <w:bCs/>
        </w:rPr>
        <w:t>‘</w:t>
      </w:r>
      <w:r>
        <w:rPr>
          <w:bCs/>
        </w:rPr>
        <w:t>geographically available</w:t>
      </w:r>
      <w:r w:rsidR="00374D78">
        <w:rPr>
          <w:bCs/>
        </w:rPr>
        <w:t>’</w:t>
      </w:r>
      <w:r>
        <w:rPr>
          <w:bCs/>
        </w:rPr>
        <w:t xml:space="preserve"> </w:t>
      </w:r>
    </w:p>
    <w:p w14:paraId="763B7598" w14:textId="77777777" w:rsidR="00374D78" w:rsidRDefault="00385C3E" w:rsidP="00374D78">
      <w:pPr>
        <w:pStyle w:val="ListParagraph"/>
        <w:numPr>
          <w:ilvl w:val="1"/>
          <w:numId w:val="5"/>
        </w:numPr>
        <w:tabs>
          <w:tab w:val="left" w:pos="510"/>
        </w:tabs>
        <w:spacing w:after="240"/>
        <w:rPr>
          <w:bCs/>
        </w:rPr>
      </w:pPr>
      <w:r w:rsidRPr="00374D78">
        <w:rPr>
          <w:bCs/>
        </w:rPr>
        <w:t xml:space="preserve">McGill – residency has nothing to do with geography but with </w:t>
      </w:r>
      <w:r w:rsidR="00374D78">
        <w:rPr>
          <w:bCs/>
        </w:rPr>
        <w:t xml:space="preserve">the </w:t>
      </w:r>
      <w:r w:rsidRPr="00374D78">
        <w:rPr>
          <w:bCs/>
        </w:rPr>
        <w:t xml:space="preserve">time that </w:t>
      </w:r>
      <w:r w:rsidR="00374D78">
        <w:rPr>
          <w:bCs/>
        </w:rPr>
        <w:t xml:space="preserve">the students are </w:t>
      </w:r>
      <w:r w:rsidRPr="00374D78">
        <w:rPr>
          <w:bCs/>
        </w:rPr>
        <w:t xml:space="preserve">in the program – Max </w:t>
      </w:r>
      <w:r w:rsidR="00374D78">
        <w:rPr>
          <w:bCs/>
        </w:rPr>
        <w:t xml:space="preserve">observes that the UBC </w:t>
      </w:r>
      <w:r w:rsidRPr="00374D78">
        <w:rPr>
          <w:bCs/>
        </w:rPr>
        <w:t xml:space="preserve">policy </w:t>
      </w:r>
      <w:r w:rsidR="00374D78">
        <w:rPr>
          <w:bCs/>
        </w:rPr>
        <w:t xml:space="preserve">could likely have been based on </w:t>
      </w:r>
      <w:r w:rsidRPr="00374D78">
        <w:rPr>
          <w:bCs/>
        </w:rPr>
        <w:t>th</w:t>
      </w:r>
      <w:r w:rsidR="00374D78">
        <w:rPr>
          <w:bCs/>
        </w:rPr>
        <w:t>is policy.</w:t>
      </w:r>
    </w:p>
    <w:p w14:paraId="5FEF4505" w14:textId="77777777" w:rsidR="00374D78" w:rsidRDefault="00385C3E" w:rsidP="00374D78">
      <w:pPr>
        <w:pStyle w:val="ListParagraph"/>
        <w:numPr>
          <w:ilvl w:val="1"/>
          <w:numId w:val="5"/>
        </w:numPr>
        <w:tabs>
          <w:tab w:val="left" w:pos="510"/>
        </w:tabs>
        <w:spacing w:after="240"/>
        <w:rPr>
          <w:bCs/>
        </w:rPr>
      </w:pPr>
      <w:r w:rsidRPr="00374D78">
        <w:rPr>
          <w:bCs/>
        </w:rPr>
        <w:t>Queen’s – expected to maintain geographic availability – full-time participation in the academic life of the community</w:t>
      </w:r>
    </w:p>
    <w:p w14:paraId="55322083" w14:textId="182509A2" w:rsidR="00385C3E" w:rsidRPr="00374D78" w:rsidRDefault="00385C3E" w:rsidP="00374D78">
      <w:pPr>
        <w:pStyle w:val="ListParagraph"/>
        <w:numPr>
          <w:ilvl w:val="1"/>
          <w:numId w:val="5"/>
        </w:numPr>
        <w:tabs>
          <w:tab w:val="left" w:pos="510"/>
        </w:tabs>
        <w:spacing w:after="240"/>
        <w:rPr>
          <w:bCs/>
        </w:rPr>
      </w:pPr>
      <w:r w:rsidRPr="00374D78">
        <w:rPr>
          <w:bCs/>
        </w:rPr>
        <w:t>Alberta - doctoral program – time spent on campus and interactions with the faculty and the graduate students at the university</w:t>
      </w:r>
    </w:p>
    <w:p w14:paraId="229C0070" w14:textId="6948FC2C" w:rsidR="00385C3E" w:rsidRDefault="00374D78" w:rsidP="00385C3E">
      <w:pPr>
        <w:pStyle w:val="ListParagraph"/>
        <w:numPr>
          <w:ilvl w:val="0"/>
          <w:numId w:val="5"/>
        </w:numPr>
        <w:tabs>
          <w:tab w:val="left" w:pos="510"/>
        </w:tabs>
        <w:spacing w:after="240"/>
        <w:rPr>
          <w:bCs/>
        </w:rPr>
      </w:pPr>
      <w:r>
        <w:rPr>
          <w:bCs/>
        </w:rPr>
        <w:t xml:space="preserve">Michael opens the discussion with the following questions to consider: </w:t>
      </w:r>
      <w:r w:rsidR="00385C3E">
        <w:rPr>
          <w:bCs/>
        </w:rPr>
        <w:t>Are the</w:t>
      </w:r>
      <w:r>
        <w:rPr>
          <w:bCs/>
        </w:rPr>
        <w:t>se requirements</w:t>
      </w:r>
      <w:r w:rsidR="00385C3E">
        <w:rPr>
          <w:bCs/>
        </w:rPr>
        <w:t xml:space="preserve"> still relevant? How often are these enforced? What is </w:t>
      </w:r>
      <w:r>
        <w:rPr>
          <w:bCs/>
        </w:rPr>
        <w:t>defined</w:t>
      </w:r>
      <w:r w:rsidR="00385C3E">
        <w:rPr>
          <w:bCs/>
        </w:rPr>
        <w:t xml:space="preserve"> as ‘at </w:t>
      </w:r>
      <w:r w:rsidR="00965E91">
        <w:rPr>
          <w:bCs/>
        </w:rPr>
        <w:t xml:space="preserve">the </w:t>
      </w:r>
      <w:r w:rsidR="00385C3E">
        <w:rPr>
          <w:bCs/>
        </w:rPr>
        <w:t xml:space="preserve">university’? How </w:t>
      </w:r>
      <w:r w:rsidR="00385C3E" w:rsidRPr="00374D78">
        <w:rPr>
          <w:bCs/>
          <w:i/>
          <w:iCs/>
        </w:rPr>
        <w:t>remote</w:t>
      </w:r>
      <w:r w:rsidR="00385C3E">
        <w:rPr>
          <w:bCs/>
        </w:rPr>
        <w:t xml:space="preserve"> should </w:t>
      </w:r>
      <w:r>
        <w:rPr>
          <w:bCs/>
        </w:rPr>
        <w:t>be</w:t>
      </w:r>
      <w:r w:rsidR="00385C3E">
        <w:rPr>
          <w:bCs/>
        </w:rPr>
        <w:t xml:space="preserve"> perm</w:t>
      </w:r>
      <w:r>
        <w:rPr>
          <w:bCs/>
        </w:rPr>
        <w:t>issible</w:t>
      </w:r>
      <w:r w:rsidR="00385C3E">
        <w:rPr>
          <w:bCs/>
        </w:rPr>
        <w:t>?</w:t>
      </w:r>
    </w:p>
    <w:p w14:paraId="2D4259AE" w14:textId="77777777" w:rsidR="00374D78" w:rsidRDefault="006D1C03" w:rsidP="00374D78">
      <w:pPr>
        <w:pStyle w:val="ListParagraph"/>
        <w:numPr>
          <w:ilvl w:val="0"/>
          <w:numId w:val="5"/>
        </w:numPr>
        <w:tabs>
          <w:tab w:val="left" w:pos="510"/>
        </w:tabs>
        <w:spacing w:after="240"/>
        <w:rPr>
          <w:bCs/>
        </w:rPr>
      </w:pPr>
      <w:r>
        <w:rPr>
          <w:bCs/>
        </w:rPr>
        <w:t xml:space="preserve">Murray thinks </w:t>
      </w:r>
      <w:r w:rsidR="00374D78">
        <w:rPr>
          <w:bCs/>
        </w:rPr>
        <w:t>the</w:t>
      </w:r>
      <w:r>
        <w:rPr>
          <w:bCs/>
        </w:rPr>
        <w:t xml:space="preserve"> language </w:t>
      </w:r>
      <w:r w:rsidR="00374D78">
        <w:rPr>
          <w:bCs/>
        </w:rPr>
        <w:t xml:space="preserve">in the UBC policy </w:t>
      </w:r>
      <w:r>
        <w:rPr>
          <w:bCs/>
        </w:rPr>
        <w:t>is too vague</w:t>
      </w:r>
    </w:p>
    <w:p w14:paraId="2B7F43AF" w14:textId="35D34B22" w:rsidR="006D1C03" w:rsidRPr="00374D78" w:rsidRDefault="006D1C03" w:rsidP="00374D78">
      <w:pPr>
        <w:pStyle w:val="ListParagraph"/>
        <w:numPr>
          <w:ilvl w:val="0"/>
          <w:numId w:val="5"/>
        </w:numPr>
        <w:tabs>
          <w:tab w:val="left" w:pos="510"/>
        </w:tabs>
        <w:spacing w:after="240"/>
        <w:rPr>
          <w:bCs/>
        </w:rPr>
      </w:pPr>
      <w:r w:rsidRPr="00374D78">
        <w:rPr>
          <w:bCs/>
        </w:rPr>
        <w:t xml:space="preserve">Miriam – it’s important for us to clarify that the student should be in the province – Susan asks if she would be okay with students based </w:t>
      </w:r>
      <w:r w:rsidR="00374D78">
        <w:rPr>
          <w:bCs/>
        </w:rPr>
        <w:t xml:space="preserve">at </w:t>
      </w:r>
      <w:r w:rsidRPr="00374D78">
        <w:rPr>
          <w:bCs/>
        </w:rPr>
        <w:t>UBC-O</w:t>
      </w:r>
      <w:r w:rsidR="00374D78">
        <w:rPr>
          <w:bCs/>
        </w:rPr>
        <w:t>, while enrolled at UBC-V</w:t>
      </w:r>
      <w:r w:rsidRPr="00374D78">
        <w:rPr>
          <w:bCs/>
        </w:rPr>
        <w:t xml:space="preserve">. Miriam </w:t>
      </w:r>
      <w:r w:rsidR="00374D78">
        <w:rPr>
          <w:bCs/>
        </w:rPr>
        <w:t xml:space="preserve">acknowledges it could </w:t>
      </w:r>
      <w:r w:rsidRPr="00374D78">
        <w:rPr>
          <w:bCs/>
        </w:rPr>
        <w:t xml:space="preserve">lead to some issues but </w:t>
      </w:r>
      <w:r w:rsidR="00374D78">
        <w:rPr>
          <w:bCs/>
        </w:rPr>
        <w:t xml:space="preserve">that thinks that some </w:t>
      </w:r>
      <w:r w:rsidRPr="00374D78">
        <w:rPr>
          <w:bCs/>
        </w:rPr>
        <w:t xml:space="preserve">flexibility to allow for students to spend </w:t>
      </w:r>
      <w:r w:rsidR="00374D78">
        <w:rPr>
          <w:bCs/>
        </w:rPr>
        <w:t xml:space="preserve">some </w:t>
      </w:r>
      <w:r w:rsidRPr="00374D78">
        <w:rPr>
          <w:bCs/>
        </w:rPr>
        <w:t xml:space="preserve">years there </w:t>
      </w:r>
      <w:r w:rsidR="00374D78">
        <w:rPr>
          <w:bCs/>
        </w:rPr>
        <w:t>(</w:t>
      </w:r>
      <w:r w:rsidRPr="00374D78">
        <w:rPr>
          <w:bCs/>
        </w:rPr>
        <w:t>and vice versa</w:t>
      </w:r>
      <w:r w:rsidR="00374D78">
        <w:rPr>
          <w:bCs/>
        </w:rPr>
        <w:t>) should not be problematic.</w:t>
      </w:r>
    </w:p>
    <w:p w14:paraId="5937414A" w14:textId="412D174A" w:rsidR="006D1C03" w:rsidRDefault="006D1C03" w:rsidP="006D1C03">
      <w:pPr>
        <w:pStyle w:val="ListParagraph"/>
        <w:numPr>
          <w:ilvl w:val="0"/>
          <w:numId w:val="5"/>
        </w:numPr>
        <w:tabs>
          <w:tab w:val="left" w:pos="510"/>
        </w:tabs>
        <w:spacing w:after="240"/>
        <w:rPr>
          <w:bCs/>
        </w:rPr>
      </w:pPr>
      <w:r>
        <w:rPr>
          <w:bCs/>
        </w:rPr>
        <w:t xml:space="preserve">Sumeet – why would G+PS like to regulate it instead of letting the Programs do this? Susan says </w:t>
      </w:r>
      <w:r w:rsidR="00374D78">
        <w:rPr>
          <w:bCs/>
        </w:rPr>
        <w:t xml:space="preserve">this would be to set a </w:t>
      </w:r>
      <w:r>
        <w:rPr>
          <w:bCs/>
        </w:rPr>
        <w:t xml:space="preserve">principle </w:t>
      </w:r>
      <w:r w:rsidR="00374D78">
        <w:rPr>
          <w:bCs/>
        </w:rPr>
        <w:t xml:space="preserve">and also to </w:t>
      </w:r>
      <w:r w:rsidR="001557F3">
        <w:rPr>
          <w:bCs/>
        </w:rPr>
        <w:t xml:space="preserve">facilitate </w:t>
      </w:r>
      <w:r w:rsidR="00374D78">
        <w:rPr>
          <w:bCs/>
        </w:rPr>
        <w:t xml:space="preserve">the interaction within the </w:t>
      </w:r>
      <w:r>
        <w:rPr>
          <w:bCs/>
        </w:rPr>
        <w:t>community</w:t>
      </w:r>
      <w:r w:rsidR="00374D78">
        <w:rPr>
          <w:bCs/>
        </w:rPr>
        <w:t>.</w:t>
      </w:r>
    </w:p>
    <w:p w14:paraId="4078915B" w14:textId="78A34C49" w:rsidR="00747809" w:rsidRDefault="007C4642" w:rsidP="003746CE">
      <w:pPr>
        <w:pStyle w:val="ListParagraph"/>
        <w:numPr>
          <w:ilvl w:val="0"/>
          <w:numId w:val="5"/>
        </w:numPr>
        <w:tabs>
          <w:tab w:val="left" w:pos="510"/>
        </w:tabs>
        <w:spacing w:after="240"/>
        <w:rPr>
          <w:bCs/>
        </w:rPr>
      </w:pPr>
      <w:r>
        <w:rPr>
          <w:bCs/>
        </w:rPr>
        <w:lastRenderedPageBreak/>
        <w:t xml:space="preserve">Susan </w:t>
      </w:r>
      <w:r w:rsidR="003746CE">
        <w:rPr>
          <w:bCs/>
        </w:rPr>
        <w:t xml:space="preserve">summarizes the discussion by observing that apart from differences over the exact wording around this requirement, the committee members agree with the </w:t>
      </w:r>
      <w:r>
        <w:rPr>
          <w:bCs/>
        </w:rPr>
        <w:t>principle of having some requirement as a default</w:t>
      </w:r>
      <w:r w:rsidR="003746CE">
        <w:rPr>
          <w:bCs/>
        </w:rPr>
        <w:t>.</w:t>
      </w:r>
    </w:p>
    <w:p w14:paraId="3D232820" w14:textId="3828F66C" w:rsidR="003746CE" w:rsidRDefault="001557F3" w:rsidP="00A10A7D">
      <w:pPr>
        <w:pStyle w:val="ListParagraph"/>
        <w:numPr>
          <w:ilvl w:val="0"/>
          <w:numId w:val="5"/>
        </w:numPr>
        <w:tabs>
          <w:tab w:val="left" w:pos="510"/>
        </w:tabs>
        <w:spacing w:after="240"/>
        <w:rPr>
          <w:bCs/>
        </w:rPr>
      </w:pPr>
      <w:r>
        <w:rPr>
          <w:bCs/>
        </w:rPr>
        <w:t>It was agreed to continue this discussion, but there was no apparent need to change the policy at this time.</w:t>
      </w:r>
    </w:p>
    <w:p w14:paraId="168264AE" w14:textId="77777777" w:rsidR="00A10A7D" w:rsidRPr="00A10A7D" w:rsidRDefault="00A10A7D" w:rsidP="00A10A7D">
      <w:pPr>
        <w:pStyle w:val="ListParagraph"/>
        <w:tabs>
          <w:tab w:val="left" w:pos="510"/>
        </w:tabs>
        <w:spacing w:after="240"/>
        <w:ind w:left="1080"/>
        <w:rPr>
          <w:bCs/>
        </w:rPr>
      </w:pPr>
    </w:p>
    <w:p w14:paraId="68A5DC65" w14:textId="17EB68E0" w:rsidR="00854AA2" w:rsidRPr="00082D8B" w:rsidRDefault="00854AA2" w:rsidP="00854AA2">
      <w:pPr>
        <w:pStyle w:val="ListParagraph"/>
        <w:numPr>
          <w:ilvl w:val="0"/>
          <w:numId w:val="1"/>
        </w:numPr>
        <w:tabs>
          <w:tab w:val="left" w:pos="510"/>
        </w:tabs>
        <w:spacing w:after="240"/>
        <w:rPr>
          <w:b/>
          <w:u w:val="single"/>
        </w:rPr>
      </w:pPr>
      <w:r w:rsidRPr="00082D8B">
        <w:rPr>
          <w:b/>
          <w:u w:val="single"/>
        </w:rPr>
        <w:t>ADJOURNMENT</w:t>
      </w:r>
    </w:p>
    <w:p w14:paraId="4D35A127" w14:textId="50B5B3EA" w:rsidR="00854AA2" w:rsidRPr="008A6E3E" w:rsidRDefault="00854AA2" w:rsidP="008A6E3E">
      <w:pPr>
        <w:pStyle w:val="ListParagraph"/>
        <w:tabs>
          <w:tab w:val="left" w:pos="510"/>
        </w:tabs>
        <w:spacing w:after="240"/>
        <w:ind w:left="360"/>
        <w:rPr>
          <w:b/>
          <w:sz w:val="22"/>
          <w:szCs w:val="22"/>
        </w:rPr>
      </w:pPr>
      <w:r w:rsidRPr="00082D8B">
        <w:rPr>
          <w:sz w:val="22"/>
          <w:szCs w:val="22"/>
        </w:rPr>
        <w:tab/>
        <w:t xml:space="preserve">The meeting was adjourned at </w:t>
      </w:r>
      <w:r>
        <w:rPr>
          <w:sz w:val="22"/>
          <w:szCs w:val="22"/>
        </w:rPr>
        <w:t>1</w:t>
      </w:r>
      <w:r w:rsidRPr="00082D8B">
        <w:rPr>
          <w:sz w:val="22"/>
          <w:szCs w:val="22"/>
        </w:rPr>
        <w:t>:</w:t>
      </w:r>
      <w:r>
        <w:rPr>
          <w:sz w:val="22"/>
          <w:szCs w:val="22"/>
        </w:rPr>
        <w:t>5</w:t>
      </w:r>
      <w:r w:rsidR="006715B7">
        <w:rPr>
          <w:sz w:val="22"/>
          <w:szCs w:val="22"/>
        </w:rPr>
        <w:t>6</w:t>
      </w:r>
      <w:r w:rsidRPr="00082D8B">
        <w:rPr>
          <w:sz w:val="22"/>
          <w:szCs w:val="22"/>
        </w:rPr>
        <w:t>pm.</w:t>
      </w:r>
    </w:p>
    <w:p w14:paraId="1D7431EE" w14:textId="77777777" w:rsidR="00854AA2" w:rsidRDefault="00854AA2" w:rsidP="00854AA2"/>
    <w:p w14:paraId="3CCF7ED0" w14:textId="77777777" w:rsidR="005412A3" w:rsidRDefault="005412A3"/>
    <w:sectPr w:rsidR="005412A3" w:rsidSect="008E2FDF">
      <w:headerReference w:type="even" r:id="rId8"/>
      <w:headerReference w:type="defaul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D788" w14:textId="77777777" w:rsidR="00E85EC2" w:rsidRDefault="00A83D65">
      <w:r>
        <w:separator/>
      </w:r>
    </w:p>
  </w:endnote>
  <w:endnote w:type="continuationSeparator" w:id="0">
    <w:p w14:paraId="7A46EA17" w14:textId="77777777" w:rsidR="00E85EC2" w:rsidRDefault="00A8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8B70" w14:textId="77777777" w:rsidR="00E85EC2" w:rsidRDefault="00A83D65">
      <w:r>
        <w:separator/>
      </w:r>
    </w:p>
  </w:footnote>
  <w:footnote w:type="continuationSeparator" w:id="0">
    <w:p w14:paraId="03FB7E43" w14:textId="77777777" w:rsidR="00E85EC2" w:rsidRDefault="00A8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333953"/>
      <w:docPartObj>
        <w:docPartGallery w:val="Page Numbers (Top of Page)"/>
        <w:docPartUnique/>
      </w:docPartObj>
    </w:sdtPr>
    <w:sdtEndPr>
      <w:rPr>
        <w:rStyle w:val="PageNumber"/>
      </w:rPr>
    </w:sdtEndPr>
    <w:sdtContent>
      <w:p w14:paraId="0DAC4C5C" w14:textId="77777777" w:rsidR="00634409" w:rsidRDefault="003746CE" w:rsidP="009C40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FA112F" w14:textId="77777777" w:rsidR="00634409" w:rsidRDefault="00A10A7D" w:rsidP="004B5F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75150"/>
      <w:docPartObj>
        <w:docPartGallery w:val="Page Numbers (Top of Page)"/>
        <w:docPartUnique/>
      </w:docPartObj>
    </w:sdtPr>
    <w:sdtEndPr>
      <w:rPr>
        <w:rStyle w:val="PageNumber"/>
      </w:rPr>
    </w:sdtEndPr>
    <w:sdtContent>
      <w:p w14:paraId="7ED94CB8" w14:textId="3E19CFB7" w:rsidR="00634409" w:rsidRDefault="003746CE" w:rsidP="009C40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A7090">
          <w:rPr>
            <w:rStyle w:val="PageNumber"/>
            <w:noProof/>
          </w:rPr>
          <w:t>2</w:t>
        </w:r>
        <w:r>
          <w:rPr>
            <w:rStyle w:val="PageNumber"/>
          </w:rPr>
          <w:fldChar w:fldCharType="end"/>
        </w:r>
      </w:p>
    </w:sdtContent>
  </w:sdt>
  <w:p w14:paraId="71612334" w14:textId="77777777" w:rsidR="00634409" w:rsidRDefault="00A10A7D" w:rsidP="004B5F6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310"/>
    <w:multiLevelType w:val="hybridMultilevel"/>
    <w:tmpl w:val="2F2C2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DC555E"/>
    <w:multiLevelType w:val="hybridMultilevel"/>
    <w:tmpl w:val="64AA2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67A58"/>
    <w:multiLevelType w:val="hybridMultilevel"/>
    <w:tmpl w:val="8F3A16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394D0BD2"/>
    <w:multiLevelType w:val="hybridMultilevel"/>
    <w:tmpl w:val="4852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9C308A"/>
    <w:multiLevelType w:val="hybridMultilevel"/>
    <w:tmpl w:val="E698F68A"/>
    <w:lvl w:ilvl="0" w:tplc="BD2257E8">
      <w:start w:val="1"/>
      <w:numFmt w:val="decimal"/>
      <w:lvlText w:val="%1."/>
      <w:lvlJc w:val="left"/>
      <w:pPr>
        <w:ind w:left="36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C29C1"/>
    <w:multiLevelType w:val="hybridMultilevel"/>
    <w:tmpl w:val="07EE8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773E78"/>
    <w:multiLevelType w:val="hybridMultilevel"/>
    <w:tmpl w:val="8EE671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8C5343"/>
    <w:multiLevelType w:val="hybridMultilevel"/>
    <w:tmpl w:val="F8A43C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A2"/>
    <w:rsid w:val="001557F3"/>
    <w:rsid w:val="001A7090"/>
    <w:rsid w:val="00250E29"/>
    <w:rsid w:val="003746CE"/>
    <w:rsid w:val="00374D78"/>
    <w:rsid w:val="00385C3E"/>
    <w:rsid w:val="0041217A"/>
    <w:rsid w:val="0049288D"/>
    <w:rsid w:val="004B3F15"/>
    <w:rsid w:val="004B6C51"/>
    <w:rsid w:val="00531861"/>
    <w:rsid w:val="005412A3"/>
    <w:rsid w:val="005A0E85"/>
    <w:rsid w:val="006715B7"/>
    <w:rsid w:val="006D1C03"/>
    <w:rsid w:val="00747809"/>
    <w:rsid w:val="007A76AC"/>
    <w:rsid w:val="007C0087"/>
    <w:rsid w:val="007C4642"/>
    <w:rsid w:val="00854AA2"/>
    <w:rsid w:val="008A6E3E"/>
    <w:rsid w:val="008E2FDF"/>
    <w:rsid w:val="0090458A"/>
    <w:rsid w:val="00965E91"/>
    <w:rsid w:val="00A10A7D"/>
    <w:rsid w:val="00A72E78"/>
    <w:rsid w:val="00A83D65"/>
    <w:rsid w:val="00BA2EFF"/>
    <w:rsid w:val="00CF3650"/>
    <w:rsid w:val="00D43735"/>
    <w:rsid w:val="00E8458E"/>
    <w:rsid w:val="00E85EC2"/>
    <w:rsid w:val="00EA45CF"/>
    <w:rsid w:val="00EE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4FDD"/>
  <w15:chartTrackingRefBased/>
  <w15:docId w15:val="{BD39E4AE-6A1F-421A-A050-1EC8D9FA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A2"/>
    <w:pPr>
      <w:spacing w:after="0" w:line="240" w:lineRule="auto"/>
    </w:pPr>
    <w:rPr>
      <w:rFonts w:cs="Raavi"/>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AA2"/>
    <w:pPr>
      <w:ind w:left="720"/>
      <w:contextualSpacing/>
    </w:pPr>
  </w:style>
  <w:style w:type="table" w:styleId="TableGrid">
    <w:name w:val="Table Grid"/>
    <w:basedOn w:val="TableNormal"/>
    <w:uiPriority w:val="59"/>
    <w:rsid w:val="00854AA2"/>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AA2"/>
    <w:pPr>
      <w:tabs>
        <w:tab w:val="center" w:pos="4680"/>
        <w:tab w:val="right" w:pos="9360"/>
      </w:tabs>
    </w:pPr>
  </w:style>
  <w:style w:type="character" w:customStyle="1" w:styleId="HeaderChar">
    <w:name w:val="Header Char"/>
    <w:basedOn w:val="DefaultParagraphFont"/>
    <w:link w:val="Header"/>
    <w:uiPriority w:val="99"/>
    <w:rsid w:val="00854AA2"/>
    <w:rPr>
      <w:rFonts w:cs="Raavi"/>
      <w:sz w:val="24"/>
      <w:szCs w:val="24"/>
      <w:lang w:bidi="pa-IN"/>
    </w:rPr>
  </w:style>
  <w:style w:type="character" w:styleId="PageNumber">
    <w:name w:val="page number"/>
    <w:basedOn w:val="DefaultParagraphFont"/>
    <w:uiPriority w:val="99"/>
    <w:semiHidden/>
    <w:unhideWhenUsed/>
    <w:rsid w:val="00854AA2"/>
  </w:style>
  <w:style w:type="paragraph" w:styleId="BalloonText">
    <w:name w:val="Balloon Text"/>
    <w:basedOn w:val="Normal"/>
    <w:link w:val="BalloonTextChar"/>
    <w:uiPriority w:val="99"/>
    <w:semiHidden/>
    <w:unhideWhenUsed/>
    <w:rsid w:val="0090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8A"/>
    <w:rPr>
      <w:rFonts w:ascii="Segoe UI" w:hAnsi="Segoe UI" w:cs="Segoe UI"/>
      <w:sz w:val="18"/>
      <w:szCs w:val="18"/>
      <w:lang w:bidi="pa-IN"/>
    </w:rPr>
  </w:style>
  <w:style w:type="character" w:styleId="Hyperlink">
    <w:name w:val="Hyperlink"/>
    <w:basedOn w:val="DefaultParagraphFont"/>
    <w:uiPriority w:val="99"/>
    <w:unhideWhenUsed/>
    <w:rsid w:val="001A7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ad.ubc.ca/sites/default/files/doc/page/2023-12-15_faculty_handbook_for_minimum_funding_policy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Safdar, Arafat</dc:creator>
  <cp:keywords/>
  <dc:description/>
  <cp:lastModifiedBy>Safdar, Arafat</cp:lastModifiedBy>
  <cp:revision>4</cp:revision>
  <dcterms:created xsi:type="dcterms:W3CDTF">2024-01-09T19:46:00Z</dcterms:created>
  <dcterms:modified xsi:type="dcterms:W3CDTF">2024-01-09T19:48:00Z</dcterms:modified>
</cp:coreProperties>
</file>